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7FDD" w14:textId="3C00D1FF" w:rsidR="00F64236" w:rsidRPr="00780CDA" w:rsidRDefault="00F64236" w:rsidP="323E36C2">
      <w:pPr>
        <w:pStyle w:val="Sinespaciado"/>
        <w:rPr>
          <w:b/>
          <w:bCs/>
        </w:rPr>
      </w:pPr>
      <w:r>
        <w:t xml:space="preserve">ACTA DE </w:t>
      </w:r>
      <w:r w:rsidR="5487BC9A">
        <w:t xml:space="preserve">CIERRE: </w:t>
      </w:r>
      <w:r w:rsidR="1E99A4E6" w:rsidRPr="323E36C2">
        <w:rPr>
          <w:rFonts w:ascii="Aptos Narrow" w:eastAsia="Aptos Narrow" w:hAnsi="Aptos Narrow" w:cs="Aptos Narrow"/>
          <w:color w:val="242424"/>
        </w:rPr>
        <w:t xml:space="preserve">AC-D-C- </w:t>
      </w:r>
      <w:r w:rsidR="586AD025" w:rsidRPr="323E36C2">
        <w:rPr>
          <w:rFonts w:ascii="Aptos Narrow" w:eastAsia="Aptos Narrow" w:hAnsi="Aptos Narrow" w:cs="Aptos Narrow"/>
          <w:color w:val="242424"/>
        </w:rPr>
        <w:t>52</w:t>
      </w:r>
    </w:p>
    <w:tbl>
      <w:tblPr>
        <w:tblW w:w="10774"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52"/>
        <w:gridCol w:w="1559"/>
        <w:gridCol w:w="1317"/>
        <w:gridCol w:w="2059"/>
        <w:gridCol w:w="1727"/>
        <w:gridCol w:w="1560"/>
      </w:tblGrid>
      <w:tr w:rsidR="00F64236" w:rsidRPr="00597046" w14:paraId="46724F08" w14:textId="77777777" w:rsidTr="2055C8B7">
        <w:trPr>
          <w:trHeight w:val="113"/>
        </w:trPr>
        <w:tc>
          <w:tcPr>
            <w:tcW w:w="2552" w:type="dxa"/>
            <w:shd w:val="clear" w:color="auto" w:fill="C6D9F1" w:themeFill="text2" w:themeFillTint="33"/>
          </w:tcPr>
          <w:p w14:paraId="42E3EBB6" w14:textId="77777777" w:rsidR="00F64236" w:rsidRPr="00597046" w:rsidRDefault="00F64236">
            <w:pPr>
              <w:rPr>
                <w:rFonts w:ascii="Arial" w:eastAsia="Arial Narrow" w:hAnsi="Arial" w:cs="Arial"/>
                <w:b/>
                <w:sz w:val="20"/>
                <w:szCs w:val="20"/>
              </w:rPr>
            </w:pPr>
            <w:r w:rsidRPr="00597046">
              <w:rPr>
                <w:rFonts w:ascii="Arial" w:eastAsia="Arial Narrow" w:hAnsi="Arial" w:cs="Arial"/>
                <w:b/>
                <w:sz w:val="20"/>
                <w:szCs w:val="20"/>
              </w:rPr>
              <w:t>Fecha de la reunión:</w:t>
            </w:r>
          </w:p>
        </w:tc>
        <w:tc>
          <w:tcPr>
            <w:tcW w:w="1559" w:type="dxa"/>
          </w:tcPr>
          <w:p w14:paraId="3CD68001" w14:textId="25CCCF41" w:rsidR="00F64236" w:rsidRPr="00D320FE" w:rsidRDefault="2055C8B7" w:rsidP="35B93D66">
            <w:pPr>
              <w:rPr>
                <w:rFonts w:ascii="Arial" w:eastAsia="Arial Narrow" w:hAnsi="Arial" w:cs="Arial"/>
                <w:sz w:val="20"/>
                <w:szCs w:val="20"/>
              </w:rPr>
            </w:pPr>
            <w:r w:rsidRPr="2055C8B7">
              <w:rPr>
                <w:rFonts w:ascii="Arial" w:eastAsia="Arial Narrow" w:hAnsi="Arial" w:cs="Arial"/>
                <w:sz w:val="20"/>
                <w:szCs w:val="20"/>
              </w:rPr>
              <w:t xml:space="preserve"> 27/05/2026</w:t>
            </w:r>
          </w:p>
        </w:tc>
        <w:tc>
          <w:tcPr>
            <w:tcW w:w="5103" w:type="dxa"/>
            <w:gridSpan w:val="3"/>
          </w:tcPr>
          <w:p w14:paraId="0BF98CDE" w14:textId="77777777" w:rsidR="00F64236" w:rsidRPr="00597046" w:rsidRDefault="00F64236" w:rsidP="7FC3BD43">
            <w:pPr>
              <w:rPr>
                <w:rFonts w:ascii="Arial" w:eastAsia="Arial Narrow" w:hAnsi="Arial" w:cs="Arial"/>
                <w:sz w:val="20"/>
                <w:szCs w:val="20"/>
              </w:rPr>
            </w:pPr>
            <w:r>
              <w:rPr>
                <w:rFonts w:ascii="Arial" w:eastAsia="Arial Narrow" w:hAnsi="Arial" w:cs="Arial"/>
                <w:i/>
                <w:noProof/>
                <w:sz w:val="20"/>
                <w:szCs w:val="20"/>
              </w:rPr>
              <mc:AlternateContent>
                <mc:Choice Requires="wps">
                  <w:drawing>
                    <wp:anchor distT="0" distB="0" distL="114300" distR="114300" simplePos="0" relativeHeight="251659264" behindDoc="0" locked="0" layoutInCell="1" allowOverlap="1" wp14:anchorId="120628E5" wp14:editId="115B95A9">
                      <wp:simplePos x="0" y="0"/>
                      <wp:positionH relativeFrom="column">
                        <wp:posOffset>1256665</wp:posOffset>
                      </wp:positionH>
                      <wp:positionV relativeFrom="paragraph">
                        <wp:posOffset>-3811</wp:posOffset>
                      </wp:positionV>
                      <wp:extent cx="304800" cy="238125"/>
                      <wp:effectExtent l="57150" t="19050" r="76200" b="104775"/>
                      <wp:wrapNone/>
                      <wp:docPr id="285329297" name="Rectángulo 2"/>
                      <wp:cNvGraphicFramePr/>
                      <a:graphic xmlns:a="http://schemas.openxmlformats.org/drawingml/2006/main">
                        <a:graphicData uri="http://schemas.microsoft.com/office/word/2010/wordprocessingShape">
                          <wps:wsp>
                            <wps:cNvSpPr/>
                            <wps:spPr>
                              <a:xfrm>
                                <a:off x="0" y="0"/>
                                <a:ext cx="304800" cy="238125"/>
                              </a:xfrm>
                              <a:prstGeom prst="rect">
                                <a:avLst/>
                              </a:prstGeom>
                              <a:noFill/>
                            </wps:spPr>
                            <wps:style>
                              <a:lnRef idx="1">
                                <a:schemeClr val="accent1"/>
                              </a:lnRef>
                              <a:fillRef idx="3">
                                <a:schemeClr val="accent1"/>
                              </a:fillRef>
                              <a:effectRef idx="2">
                                <a:schemeClr val="accent1"/>
                              </a:effectRef>
                              <a:fontRef idx="minor">
                                <a:schemeClr val="lt1"/>
                              </a:fontRef>
                            </wps:style>
                            <wps:txbx>
                              <w:txbxContent>
                                <w:p w14:paraId="65B2FB30" w14:textId="77777777" w:rsidR="007338D9" w:rsidRPr="007338D9" w:rsidRDefault="007338D9" w:rsidP="007338D9">
                                  <w:pPr>
                                    <w:jc w:val="center"/>
                                    <w:rPr>
                                      <w:rFonts w:ascii="Arial" w:hAnsi="Arial" w:cs="Arial"/>
                                      <w:lang w:val="es-C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0628E5" id="Rectángulo 2" o:spid="_x0000_s1026" style="position:absolute;margin-left:98.95pt;margin-top:-.3pt;width:24pt;height:1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" filled="f" strokecolor="#4579b8 [3044]">
                      <v:shadow on="t" color="black" opacity="22937f" origin=",.5" offset="0,.63889mm"/>
                      <v:textbox>
                        <w:txbxContent>
                          <w:p w14:paraId="65B2FB30" w14:textId="77777777" w:rsidR="007338D9" w:rsidRPr="007338D9" w:rsidRDefault="007338D9" w:rsidP="007338D9">
                            <w:pPr>
                              <w:jc w:val="center"/>
                              <w:rPr>
                                <w:rFonts w:ascii="Arial" w:hAnsi="Arial" w:cs="Arial"/>
                                <w:lang w:val="es-CO"/>
                              </w:rPr>
                            </w:pPr>
                          </w:p>
                        </w:txbxContent>
                      </v:textbox>
                    </v:rect>
                  </w:pict>
                </mc:Fallback>
              </mc:AlternateContent>
            </w:r>
            <w:r>
              <w:rPr>
                <w:rFonts w:ascii="Arial" w:eastAsia="Arial Narrow" w:hAnsi="Arial" w:cs="Arial"/>
                <w:i/>
                <w:noProof/>
                <w:sz w:val="20"/>
                <w:szCs w:val="20"/>
              </w:rPr>
              <mc:AlternateContent>
                <mc:Choice Requires="wps">
                  <w:drawing>
                    <wp:anchor distT="0" distB="0" distL="114300" distR="114300" simplePos="0" relativeHeight="251661312" behindDoc="0" locked="0" layoutInCell="1" allowOverlap="1" wp14:anchorId="01893E47" wp14:editId="0926E105">
                      <wp:simplePos x="0" y="0"/>
                      <wp:positionH relativeFrom="column">
                        <wp:posOffset>2018664</wp:posOffset>
                      </wp:positionH>
                      <wp:positionV relativeFrom="paragraph">
                        <wp:posOffset>5715</wp:posOffset>
                      </wp:positionV>
                      <wp:extent cx="352425" cy="228600"/>
                      <wp:effectExtent l="57150" t="19050" r="85725" b="95250"/>
                      <wp:wrapNone/>
                      <wp:docPr id="1346709776" name="Rectángulo 2"/>
                      <wp:cNvGraphicFramePr/>
                      <a:graphic xmlns:a="http://schemas.openxmlformats.org/drawingml/2006/main">
                        <a:graphicData uri="http://schemas.microsoft.com/office/word/2010/wordprocessingShape">
                          <wps:wsp>
                            <wps:cNvSpPr/>
                            <wps:spPr>
                              <a:xfrm>
                                <a:off x="0" y="0"/>
                                <a:ext cx="352425" cy="228600"/>
                              </a:xfrm>
                              <a:prstGeom prst="rect">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B5C2934">
                    <v:rect id="Rectángulo 2" style="position:absolute;margin-left:158.95pt;margin-top:.45pt;width:27.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4579b8 [3044]" w14:anchorId="3FD695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">
                      <v:shadow on="t" color="black" opacity="22937f" offset="0,.63889mm" origin=",.5"/>
                    </v:rect>
                  </w:pict>
                </mc:Fallback>
              </mc:AlternateContent>
            </w:r>
            <w:r>
              <w:rPr>
                <w:rFonts w:ascii="Arial" w:eastAsia="Arial Narrow" w:hAnsi="Arial" w:cs="Arial"/>
                <w:i/>
                <w:noProof/>
                <w:sz w:val="20"/>
                <w:szCs w:val="20"/>
              </w:rPr>
              <mc:AlternateContent>
                <mc:Choice Requires="wps">
                  <w:drawing>
                    <wp:anchor distT="0" distB="0" distL="114300" distR="114300" simplePos="0" relativeHeight="251663360" behindDoc="0" locked="0" layoutInCell="1" allowOverlap="1" wp14:anchorId="33932B46" wp14:editId="2FEFF316">
                      <wp:simplePos x="0" y="0"/>
                      <wp:positionH relativeFrom="column">
                        <wp:posOffset>2656839</wp:posOffset>
                      </wp:positionH>
                      <wp:positionV relativeFrom="paragraph">
                        <wp:posOffset>15240</wp:posOffset>
                      </wp:positionV>
                      <wp:extent cx="409575" cy="228600"/>
                      <wp:effectExtent l="57150" t="19050" r="85725" b="95250"/>
                      <wp:wrapNone/>
                      <wp:docPr id="1896518910" name="Rectángulo 2"/>
                      <wp:cNvGraphicFramePr/>
                      <a:graphic xmlns:a="http://schemas.openxmlformats.org/drawingml/2006/main">
                        <a:graphicData uri="http://schemas.microsoft.com/office/word/2010/wordprocessingShape">
                          <wps:wsp>
                            <wps:cNvSpPr/>
                            <wps:spPr>
                              <a:xfrm>
                                <a:off x="0" y="0"/>
                                <a:ext cx="409575" cy="228600"/>
                              </a:xfrm>
                              <a:prstGeom prst="rect">
                                <a:avLst/>
                              </a:prstGeom>
                              <a:no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573006B">
                    <v:rect id="Rectángulo 2" style="position:absolute;margin-left:209.2pt;margin-top:1.2pt;width:32.2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4a7ebb" w14:anchorId="2A5E0F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">
                      <v:shadow on="t" color="black" opacity="22937f" offset="0,.63889mm" origin=",.5"/>
                    </v:rect>
                  </w:pict>
                </mc:Fallback>
              </mc:AlternateContent>
            </w:r>
            <w:r w:rsidRPr="7FC3BD43">
              <w:rPr>
                <w:rFonts w:ascii="Arial" w:eastAsia="Arial Narrow" w:hAnsi="Arial" w:cs="Arial"/>
                <w:sz w:val="20"/>
                <w:szCs w:val="20"/>
              </w:rPr>
              <w:t xml:space="preserve">Tipo </w:t>
            </w:r>
            <w:r w:rsidR="22B3F8D4" w:rsidRPr="7FC3BD43">
              <w:rPr>
                <w:rFonts w:ascii="Arial" w:eastAsia="Arial Narrow" w:hAnsi="Arial" w:cs="Arial"/>
                <w:sz w:val="20"/>
                <w:szCs w:val="20"/>
              </w:rPr>
              <w:t>R</w:t>
            </w:r>
            <w:r w:rsidRPr="7FC3BD43">
              <w:rPr>
                <w:rFonts w:ascii="Arial" w:eastAsia="Arial Narrow" w:hAnsi="Arial" w:cs="Arial"/>
                <w:sz w:val="20"/>
                <w:szCs w:val="20"/>
              </w:rPr>
              <w:t xml:space="preserve">eunión </w:t>
            </w:r>
            <w:r w:rsidR="22B3F8D4" w:rsidRPr="7FC3BD43">
              <w:rPr>
                <w:rFonts w:ascii="Arial" w:eastAsia="Arial Narrow" w:hAnsi="Arial" w:cs="Arial"/>
                <w:sz w:val="20"/>
                <w:szCs w:val="20"/>
              </w:rPr>
              <w:t>A</w:t>
            </w:r>
            <w:r w:rsidRPr="7FC3BD43">
              <w:rPr>
                <w:rFonts w:ascii="Arial" w:eastAsia="Arial Narrow" w:hAnsi="Arial" w:cs="Arial"/>
                <w:sz w:val="20"/>
                <w:szCs w:val="20"/>
              </w:rPr>
              <w:t xml:space="preserve">pertura           Cierre     </w:t>
            </w:r>
            <w:r w:rsidR="003725B0">
              <w:rPr>
                <w:rFonts w:ascii="Arial" w:eastAsia="Arial Narrow" w:hAnsi="Arial" w:cs="Arial"/>
                <w:sz w:val="20"/>
                <w:szCs w:val="20"/>
              </w:rPr>
              <w:t>X</w:t>
            </w:r>
            <w:r w:rsidRPr="7FC3BD43">
              <w:rPr>
                <w:rFonts w:ascii="Arial" w:eastAsia="Arial Narrow" w:hAnsi="Arial" w:cs="Arial"/>
                <w:sz w:val="20"/>
                <w:szCs w:val="20"/>
              </w:rPr>
              <w:t xml:space="preserve">       Otra</w:t>
            </w:r>
          </w:p>
        </w:tc>
        <w:tc>
          <w:tcPr>
            <w:tcW w:w="1560" w:type="dxa"/>
          </w:tcPr>
          <w:p w14:paraId="7F9DE6B4" w14:textId="77777777" w:rsidR="00F64236" w:rsidRDefault="00F64236" w:rsidP="7FC3BD43">
            <w:pPr>
              <w:rPr>
                <w:rFonts w:ascii="Arial" w:eastAsia="Arial Narrow" w:hAnsi="Arial" w:cs="Arial"/>
                <w:sz w:val="20"/>
                <w:szCs w:val="20"/>
              </w:rPr>
            </w:pPr>
            <w:r>
              <w:rPr>
                <w:rFonts w:ascii="Arial" w:eastAsia="Arial Narrow" w:hAnsi="Arial" w:cs="Arial"/>
                <w:i/>
                <w:noProof/>
                <w:sz w:val="20"/>
                <w:szCs w:val="20"/>
              </w:rPr>
              <mc:AlternateContent>
                <mc:Choice Requires="wps">
                  <w:drawing>
                    <wp:anchor distT="0" distB="0" distL="114300" distR="114300" simplePos="0" relativeHeight="251665408" behindDoc="0" locked="0" layoutInCell="1" allowOverlap="1" wp14:anchorId="234D5C3D" wp14:editId="12EE1575">
                      <wp:simplePos x="0" y="0"/>
                      <wp:positionH relativeFrom="column">
                        <wp:posOffset>455930</wp:posOffset>
                      </wp:positionH>
                      <wp:positionV relativeFrom="paragraph">
                        <wp:posOffset>26670</wp:posOffset>
                      </wp:positionV>
                      <wp:extent cx="409575" cy="228600"/>
                      <wp:effectExtent l="57150" t="19050" r="85725" b="95250"/>
                      <wp:wrapNone/>
                      <wp:docPr id="1790810013" name="Rectángulo 2"/>
                      <wp:cNvGraphicFramePr/>
                      <a:graphic xmlns:a="http://schemas.openxmlformats.org/drawingml/2006/main">
                        <a:graphicData uri="http://schemas.microsoft.com/office/word/2010/wordprocessingShape">
                          <wps:wsp>
                            <wps:cNvSpPr/>
                            <wps:spPr>
                              <a:xfrm>
                                <a:off x="0" y="0"/>
                                <a:ext cx="409575" cy="228600"/>
                              </a:xfrm>
                              <a:prstGeom prst="rect">
                                <a:avLst/>
                              </a:prstGeom>
                              <a:no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14:paraId="144AC180" w14:textId="40FA685D" w:rsidR="005B5A06" w:rsidRPr="005B5A06" w:rsidRDefault="005B5A06" w:rsidP="005B5A06">
                                  <w:pPr>
                                    <w:jc w:val="center"/>
                                    <w:rPr>
                                      <w:lang w:val="es-CO"/>
                                    </w:rPr>
                                  </w:pPr>
                                  <w:r>
                                    <w:rPr>
                                      <w:lang w:val="es-CO"/>
                                    </w:rPr>
                                    <w:t>52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D5C3D" id="_x0000_s1027" style="position:absolute;margin-left:35.9pt;margin-top:2.1pt;width:32.25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" filled="f" strokecolor="#4a7ebb">
                      <v:shadow on="t" color="black" opacity="22937f" origin=",.5" offset="0,.63889mm"/>
                      <v:textbox>
                        <w:txbxContent>
                          <w:p w14:paraId="144AC180" w14:textId="40FA685D" w:rsidR="005B5A06" w:rsidRPr="005B5A06" w:rsidRDefault="005B5A06" w:rsidP="005B5A06">
                            <w:pPr>
                              <w:jc w:val="center"/>
                              <w:rPr>
                                <w:lang w:val="es-CO"/>
                              </w:rPr>
                            </w:pPr>
                            <w:r>
                              <w:rPr>
                                <w:lang w:val="es-CO"/>
                              </w:rPr>
                              <w:t>52</w:t>
                            </w:r>
                          </w:p>
                        </w:txbxContent>
                      </v:textbox>
                    </v:rect>
                  </w:pict>
                </mc:Fallback>
              </mc:AlternateContent>
            </w:r>
            <w:r w:rsidRPr="7FC3BD43">
              <w:rPr>
                <w:rFonts w:ascii="Arial" w:eastAsia="Arial Narrow" w:hAnsi="Arial" w:cs="Arial"/>
                <w:sz w:val="20"/>
                <w:szCs w:val="20"/>
              </w:rPr>
              <w:t xml:space="preserve">Acta No </w:t>
            </w:r>
          </w:p>
          <w:p w14:paraId="67A88139" w14:textId="77777777" w:rsidR="00F64236" w:rsidRPr="00F64236" w:rsidRDefault="00F64236" w:rsidP="7FC3BD43">
            <w:pPr>
              <w:rPr>
                <w:rFonts w:ascii="Arial" w:eastAsia="Arial Narrow" w:hAnsi="Arial" w:cs="Arial"/>
                <w:sz w:val="20"/>
                <w:szCs w:val="20"/>
              </w:rPr>
            </w:pPr>
          </w:p>
        </w:tc>
      </w:tr>
      <w:tr w:rsidR="00616340" w:rsidRPr="00597046" w14:paraId="5C92946A" w14:textId="77777777" w:rsidTr="2055C8B7">
        <w:trPr>
          <w:trHeight w:val="113"/>
        </w:trPr>
        <w:tc>
          <w:tcPr>
            <w:tcW w:w="2552" w:type="dxa"/>
            <w:shd w:val="clear" w:color="auto" w:fill="C6D9F1" w:themeFill="text2" w:themeFillTint="33"/>
          </w:tcPr>
          <w:p w14:paraId="2A4ED241"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Lugar de la reunión:</w:t>
            </w:r>
          </w:p>
        </w:tc>
        <w:tc>
          <w:tcPr>
            <w:tcW w:w="8222" w:type="dxa"/>
            <w:gridSpan w:val="5"/>
          </w:tcPr>
          <w:p w14:paraId="2CE4D41E" w14:textId="77777777" w:rsidR="00616340" w:rsidRDefault="00616340">
            <w:pPr>
              <w:rPr>
                <w:rFonts w:ascii="Arial" w:eastAsia="Arial Narrow" w:hAnsi="Arial" w:cs="Arial"/>
                <w:i/>
                <w:sz w:val="20"/>
                <w:szCs w:val="20"/>
              </w:rPr>
            </w:pPr>
          </w:p>
          <w:p w14:paraId="61AA47D5" w14:textId="77777777" w:rsidR="00F64236" w:rsidRPr="00D320FE" w:rsidRDefault="50C9D3BD" w:rsidP="46C0CE98">
            <w:pPr>
              <w:rPr>
                <w:rFonts w:ascii="Arial" w:eastAsia="Arial Narrow" w:hAnsi="Arial" w:cs="Arial"/>
                <w:sz w:val="20"/>
                <w:szCs w:val="20"/>
              </w:rPr>
            </w:pPr>
            <w:r w:rsidRPr="50C9D3BD">
              <w:rPr>
                <w:rFonts w:ascii="Arial" w:eastAsia="Arial Narrow" w:hAnsi="Arial" w:cs="Arial"/>
                <w:sz w:val="20"/>
                <w:szCs w:val="20"/>
              </w:rPr>
              <w:t>FONDO ADAPTACIÓN - Virtual - met.google.com</w:t>
            </w:r>
          </w:p>
        </w:tc>
      </w:tr>
      <w:tr w:rsidR="00616340" w:rsidRPr="00597046" w14:paraId="35A9A580" w14:textId="77777777" w:rsidTr="2055C8B7">
        <w:trPr>
          <w:trHeight w:val="113"/>
        </w:trPr>
        <w:tc>
          <w:tcPr>
            <w:tcW w:w="2552" w:type="dxa"/>
            <w:shd w:val="clear" w:color="auto" w:fill="C6D9F1" w:themeFill="text2" w:themeFillTint="33"/>
          </w:tcPr>
          <w:p w14:paraId="7E547EC5"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Hora de inicio:</w:t>
            </w:r>
          </w:p>
        </w:tc>
        <w:tc>
          <w:tcPr>
            <w:tcW w:w="2876" w:type="dxa"/>
            <w:gridSpan w:val="2"/>
          </w:tcPr>
          <w:p w14:paraId="0A904AB9" w14:textId="463EF69F" w:rsidR="00616340" w:rsidRPr="00597046" w:rsidRDefault="2055C8B7" w:rsidP="7FC3BD43">
            <w:pPr>
              <w:rPr>
                <w:rFonts w:ascii="Arial" w:eastAsia="Arial Narrow" w:hAnsi="Arial" w:cs="Arial"/>
                <w:sz w:val="20"/>
                <w:szCs w:val="20"/>
              </w:rPr>
            </w:pPr>
            <w:r w:rsidRPr="2055C8B7">
              <w:rPr>
                <w:rFonts w:ascii="Arial" w:eastAsia="Arial Narrow" w:hAnsi="Arial" w:cs="Arial"/>
                <w:sz w:val="20"/>
                <w:szCs w:val="20"/>
              </w:rPr>
              <w:t xml:space="preserve"> 2:00 pm</w:t>
            </w:r>
          </w:p>
        </w:tc>
        <w:tc>
          <w:tcPr>
            <w:tcW w:w="2059" w:type="dxa"/>
            <w:shd w:val="clear" w:color="auto" w:fill="C6D9F1" w:themeFill="text2" w:themeFillTint="33"/>
          </w:tcPr>
          <w:p w14:paraId="5C8F581F" w14:textId="77777777" w:rsidR="00616340" w:rsidRPr="00597046" w:rsidRDefault="35BB7316" w:rsidP="7FC3BD43">
            <w:pPr>
              <w:rPr>
                <w:rFonts w:ascii="Arial" w:eastAsia="Arial Narrow" w:hAnsi="Arial" w:cs="Arial"/>
                <w:sz w:val="20"/>
                <w:szCs w:val="20"/>
              </w:rPr>
            </w:pPr>
            <w:r w:rsidRPr="7FC3BD43">
              <w:rPr>
                <w:rFonts w:ascii="Arial" w:eastAsia="Arial Narrow" w:hAnsi="Arial" w:cs="Arial"/>
                <w:b/>
                <w:bCs/>
                <w:sz w:val="20"/>
                <w:szCs w:val="20"/>
                <w:shd w:val="clear" w:color="auto" w:fill="C6D9F1" w:themeFill="text2" w:themeFillTint="33"/>
              </w:rPr>
              <w:t>Hora de finalización</w:t>
            </w:r>
            <w:r w:rsidRPr="7FC3BD43">
              <w:rPr>
                <w:rFonts w:ascii="Arial" w:eastAsia="Arial Narrow" w:hAnsi="Arial" w:cs="Arial"/>
                <w:b/>
                <w:bCs/>
                <w:sz w:val="20"/>
                <w:szCs w:val="20"/>
              </w:rPr>
              <w:t>:</w:t>
            </w:r>
          </w:p>
        </w:tc>
        <w:tc>
          <w:tcPr>
            <w:tcW w:w="3287" w:type="dxa"/>
            <w:gridSpan w:val="2"/>
          </w:tcPr>
          <w:p w14:paraId="023490F5" w14:textId="197114CB" w:rsidR="00616340" w:rsidRPr="00597046" w:rsidRDefault="2055C8B7" w:rsidP="7FC3BD43">
            <w:r w:rsidRPr="2055C8B7">
              <w:rPr>
                <w:rFonts w:ascii="Arial" w:eastAsia="Arial Narrow" w:hAnsi="Arial" w:cs="Arial"/>
                <w:sz w:val="20"/>
                <w:szCs w:val="20"/>
              </w:rPr>
              <w:t>4:30 pm</w:t>
            </w:r>
          </w:p>
        </w:tc>
      </w:tr>
      <w:tr w:rsidR="00616340" w:rsidRPr="00597046" w14:paraId="4D52773B" w14:textId="77777777" w:rsidTr="2055C8B7">
        <w:trPr>
          <w:trHeight w:val="113"/>
        </w:trPr>
        <w:tc>
          <w:tcPr>
            <w:tcW w:w="2552" w:type="dxa"/>
            <w:shd w:val="clear" w:color="auto" w:fill="C6D9F1" w:themeFill="text2" w:themeFillTint="33"/>
          </w:tcPr>
          <w:p w14:paraId="483EF692" w14:textId="77777777" w:rsidR="00616340" w:rsidRPr="00597046" w:rsidRDefault="00D74C61">
            <w:pPr>
              <w:rPr>
                <w:rFonts w:ascii="Arial" w:eastAsia="Arial Narrow" w:hAnsi="Arial" w:cs="Arial"/>
                <w:b/>
                <w:sz w:val="20"/>
                <w:szCs w:val="20"/>
              </w:rPr>
            </w:pPr>
            <w:r w:rsidRPr="00597046">
              <w:rPr>
                <w:rFonts w:ascii="Arial" w:eastAsia="Arial Narrow" w:hAnsi="Arial" w:cs="Arial"/>
                <w:b/>
                <w:sz w:val="20"/>
                <w:szCs w:val="20"/>
              </w:rPr>
              <w:t>Nombre del Organizador:</w:t>
            </w:r>
          </w:p>
        </w:tc>
        <w:tc>
          <w:tcPr>
            <w:tcW w:w="8222" w:type="dxa"/>
            <w:gridSpan w:val="5"/>
          </w:tcPr>
          <w:p w14:paraId="32860C11" w14:textId="77777777" w:rsidR="00616340" w:rsidRPr="00D320FE" w:rsidRDefault="00616340">
            <w:pPr>
              <w:rPr>
                <w:rFonts w:ascii="Arial" w:eastAsia="Arial Narrow" w:hAnsi="Arial" w:cs="Arial"/>
                <w:iCs/>
                <w:sz w:val="20"/>
                <w:szCs w:val="20"/>
              </w:rPr>
            </w:pPr>
          </w:p>
          <w:p w14:paraId="5B89B786" w14:textId="77777777" w:rsidR="00F64236" w:rsidRPr="00D320FE" w:rsidRDefault="00D320FE">
            <w:pPr>
              <w:rPr>
                <w:rFonts w:ascii="Arial" w:eastAsia="Arial Narrow" w:hAnsi="Arial" w:cs="Arial"/>
                <w:iCs/>
                <w:sz w:val="20"/>
                <w:szCs w:val="20"/>
              </w:rPr>
            </w:pPr>
            <w:r>
              <w:rPr>
                <w:rFonts w:ascii="Arial" w:eastAsia="Arial Narrow" w:hAnsi="Arial" w:cs="Arial"/>
                <w:iCs/>
                <w:sz w:val="20"/>
                <w:szCs w:val="20"/>
              </w:rPr>
              <w:t>ATIP</w:t>
            </w:r>
          </w:p>
        </w:tc>
      </w:tr>
    </w:tbl>
    <w:p w14:paraId="6FB4ED52" w14:textId="77777777" w:rsidR="00616340" w:rsidRDefault="00616340" w:rsidP="420F0206">
      <w:pPr>
        <w:rPr>
          <w:rFonts w:ascii="Arial" w:eastAsia="Arial Narrow" w:hAnsi="Arial" w:cs="Arial"/>
          <w:b/>
          <w:bCs/>
          <w:sz w:val="20"/>
          <w:szCs w:val="20"/>
        </w:rPr>
      </w:pPr>
    </w:p>
    <w:tbl>
      <w:tblPr>
        <w:tblW w:w="0" w:type="auto"/>
        <w:tblLayout w:type="fixed"/>
        <w:tblLook w:val="0400" w:firstRow="0" w:lastRow="0" w:firstColumn="0" w:lastColumn="0" w:noHBand="0" w:noVBand="1"/>
      </w:tblPr>
      <w:tblGrid>
        <w:gridCol w:w="4820"/>
        <w:gridCol w:w="5400"/>
      </w:tblGrid>
      <w:tr w:rsidR="420F0206" w14:paraId="7889C27F" w14:textId="77777777" w:rsidTr="323E36C2">
        <w:trPr>
          <w:trHeight w:val="15"/>
        </w:trPr>
        <w:tc>
          <w:tcPr>
            <w:tcW w:w="48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0B01494B" w14:textId="77777777" w:rsidR="420F0206" w:rsidRDefault="094CDFE8" w:rsidP="094CDFE8">
            <w:pPr>
              <w:ind w:right="1064"/>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Nombre del proyecto Auditado:</w:t>
            </w:r>
          </w:p>
          <w:p w14:paraId="4B65884E" w14:textId="77777777" w:rsidR="420F0206" w:rsidRDefault="094CDFE8" w:rsidP="094CDFE8">
            <w:pPr>
              <w:ind w:left="720"/>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 xml:space="preserve"> </w:t>
            </w:r>
          </w:p>
        </w:tc>
        <w:tc>
          <w:tcPr>
            <w:tcW w:w="54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36A52503" w14:textId="5456ABC3" w:rsidR="420F0206" w:rsidRDefault="030B0DEF" w:rsidP="323E36C2">
            <w:pPr>
              <w:rPr>
                <w:rFonts w:ascii="Arial" w:eastAsia="Arial" w:hAnsi="Arial" w:cs="Arial"/>
                <w:sz w:val="20"/>
                <w:szCs w:val="20"/>
              </w:rPr>
            </w:pPr>
            <w:r w:rsidRPr="323E36C2">
              <w:rPr>
                <w:rFonts w:ascii="Aptos Narrow" w:eastAsia="Aptos Narrow" w:hAnsi="Aptos Narrow" w:cs="Aptos Narrow"/>
                <w:color w:val="242424"/>
                <w:sz w:val="22"/>
                <w:szCs w:val="22"/>
                <w:lang w:val="es-CO"/>
              </w:rPr>
              <w:t>187-0619-VIVIENDA MAICAO- LA FRONTERA 6-011-V2 MAICAO GUAJIRA</w:t>
            </w:r>
          </w:p>
        </w:tc>
      </w:tr>
      <w:tr w:rsidR="420F0206" w14:paraId="7B8CDB66" w14:textId="77777777" w:rsidTr="323E36C2">
        <w:trPr>
          <w:trHeight w:val="15"/>
        </w:trPr>
        <w:tc>
          <w:tcPr>
            <w:tcW w:w="482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57F77D3E" w14:textId="77777777" w:rsidR="420F0206" w:rsidRDefault="094CDFE8" w:rsidP="094CDFE8">
            <w:pPr>
              <w:ind w:right="1064"/>
              <w:rPr>
                <w:rFonts w:ascii="Arial" w:eastAsia="Arial" w:hAnsi="Arial" w:cs="Arial"/>
                <w:b/>
                <w:bCs/>
                <w:color w:val="000000" w:themeColor="text1"/>
                <w:sz w:val="20"/>
                <w:szCs w:val="20"/>
                <w:lang w:val="es"/>
              </w:rPr>
            </w:pPr>
            <w:r w:rsidRPr="094CDFE8">
              <w:rPr>
                <w:rFonts w:ascii="Arial" w:eastAsia="Arial" w:hAnsi="Arial" w:cs="Arial"/>
                <w:b/>
                <w:bCs/>
                <w:color w:val="000000" w:themeColor="text1"/>
                <w:sz w:val="20"/>
                <w:szCs w:val="20"/>
                <w:lang w:val="es"/>
              </w:rPr>
              <w:t>Tipo de Auditoría</w:t>
            </w:r>
          </w:p>
        </w:tc>
        <w:tc>
          <w:tcPr>
            <w:tcW w:w="54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DD9C3" w:themeFill="background2" w:themeFillShade="E6"/>
            <w:tcMar>
              <w:left w:w="108" w:type="dxa"/>
              <w:right w:w="108" w:type="dxa"/>
            </w:tcMar>
            <w:vAlign w:val="center"/>
          </w:tcPr>
          <w:p w14:paraId="4C8C9E25" w14:textId="77777777" w:rsidR="420F0206" w:rsidRDefault="094CDFE8" w:rsidP="094CDFE8">
            <w:pPr>
              <w:rPr>
                <w:rFonts w:ascii="Arial" w:eastAsia="Arial" w:hAnsi="Arial" w:cs="Arial"/>
                <w:color w:val="000000" w:themeColor="text1"/>
                <w:sz w:val="20"/>
                <w:szCs w:val="20"/>
                <w:lang w:val="es"/>
              </w:rPr>
            </w:pPr>
            <w:r w:rsidRPr="094CDFE8">
              <w:rPr>
                <w:rFonts w:ascii="Arial" w:eastAsia="Arial" w:hAnsi="Arial" w:cs="Arial"/>
                <w:color w:val="000000" w:themeColor="text1"/>
                <w:sz w:val="20"/>
                <w:szCs w:val="20"/>
                <w:lang w:val="es"/>
              </w:rPr>
              <w:t>Documental</w:t>
            </w:r>
          </w:p>
          <w:p w14:paraId="499BDD7D" w14:textId="77777777" w:rsidR="420F0206" w:rsidRDefault="420F0206" w:rsidP="094CDFE8">
            <w:pPr>
              <w:ind w:left="720"/>
              <w:rPr>
                <w:rFonts w:ascii="Arial" w:eastAsia="Arial" w:hAnsi="Arial" w:cs="Arial"/>
                <w:color w:val="000000" w:themeColor="text1"/>
                <w:sz w:val="20"/>
                <w:szCs w:val="20"/>
                <w:lang w:val="es"/>
              </w:rPr>
            </w:pPr>
          </w:p>
        </w:tc>
      </w:tr>
    </w:tbl>
    <w:p w14:paraId="65C9D3D6" w14:textId="77777777" w:rsidR="420F0206" w:rsidRDefault="420F0206" w:rsidP="420F0206">
      <w:pPr>
        <w:rPr>
          <w:rFonts w:ascii="Arial" w:eastAsia="Arial Narrow" w:hAnsi="Arial" w:cs="Arial"/>
          <w:b/>
          <w:bCs/>
          <w:sz w:val="20"/>
          <w:szCs w:val="20"/>
        </w:rPr>
      </w:pPr>
    </w:p>
    <w:p w14:paraId="0AD09548" w14:textId="77777777" w:rsidR="420F0206" w:rsidRDefault="420F0206" w:rsidP="420F0206">
      <w:pPr>
        <w:rPr>
          <w:rFonts w:ascii="Arial" w:eastAsia="Arial Narrow" w:hAnsi="Arial" w:cs="Arial"/>
          <w:b/>
          <w:bCs/>
          <w:sz w:val="20"/>
          <w:szCs w:val="20"/>
        </w:rPr>
      </w:pPr>
    </w:p>
    <w:tbl>
      <w:tblPr>
        <w:tblW w:w="10485" w:type="dxa"/>
        <w:tblLayout w:type="fixed"/>
        <w:tblLook w:val="06A0" w:firstRow="1" w:lastRow="0" w:firstColumn="1" w:lastColumn="0" w:noHBand="1" w:noVBand="1"/>
      </w:tblPr>
      <w:tblGrid>
        <w:gridCol w:w="1129"/>
        <w:gridCol w:w="1276"/>
        <w:gridCol w:w="851"/>
        <w:gridCol w:w="1559"/>
        <w:gridCol w:w="2835"/>
        <w:gridCol w:w="1134"/>
        <w:gridCol w:w="1701"/>
      </w:tblGrid>
      <w:tr w:rsidR="35B93D66" w:rsidRPr="00E53532" w14:paraId="6D283FC2" w14:textId="77777777" w:rsidTr="005B5A06">
        <w:trPr>
          <w:trHeight w:val="660"/>
        </w:trPr>
        <w:tc>
          <w:tcPr>
            <w:tcW w:w="1129"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7EFBAB24"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SECTOR</w:t>
            </w:r>
          </w:p>
        </w:tc>
        <w:tc>
          <w:tcPr>
            <w:tcW w:w="1276"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17E188EE"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Departamento</w:t>
            </w:r>
          </w:p>
        </w:tc>
        <w:tc>
          <w:tcPr>
            <w:tcW w:w="851"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424EC7E3"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Municipio</w:t>
            </w:r>
          </w:p>
        </w:tc>
        <w:tc>
          <w:tcPr>
            <w:tcW w:w="1559"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6357167F"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Código único de intervención</w:t>
            </w:r>
          </w:p>
        </w:tc>
        <w:tc>
          <w:tcPr>
            <w:tcW w:w="2835"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1F06E779"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Nombre I</w:t>
            </w:r>
          </w:p>
        </w:tc>
        <w:tc>
          <w:tcPr>
            <w:tcW w:w="1134"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66EABE8F"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Estado del producto</w:t>
            </w:r>
          </w:p>
        </w:tc>
        <w:tc>
          <w:tcPr>
            <w:tcW w:w="1701" w:type="dxa"/>
            <w:tcBorders>
              <w:top w:val="single" w:sz="4" w:space="0" w:color="auto"/>
              <w:left w:val="single" w:sz="4" w:space="0" w:color="auto"/>
              <w:bottom w:val="single" w:sz="4" w:space="0" w:color="auto"/>
              <w:right w:val="single" w:sz="4" w:space="0" w:color="auto"/>
            </w:tcBorders>
            <w:shd w:val="clear" w:color="auto" w:fill="153D64"/>
            <w:tcMar>
              <w:top w:w="15" w:type="dxa"/>
              <w:left w:w="15" w:type="dxa"/>
              <w:right w:w="15" w:type="dxa"/>
            </w:tcMar>
          </w:tcPr>
          <w:p w14:paraId="569D573A" w14:textId="77777777" w:rsidR="35B93D66" w:rsidRPr="00E53532" w:rsidRDefault="35B93D66" w:rsidP="35B93D66">
            <w:pPr>
              <w:jc w:val="center"/>
              <w:rPr>
                <w:sz w:val="16"/>
                <w:szCs w:val="16"/>
              </w:rPr>
            </w:pPr>
            <w:r w:rsidRPr="00E53532">
              <w:rPr>
                <w:rFonts w:ascii="Arial Narrow" w:eastAsia="Arial Narrow" w:hAnsi="Arial Narrow" w:cs="Arial Narrow"/>
                <w:b/>
                <w:bCs/>
                <w:color w:val="FFFFFF" w:themeColor="background1"/>
                <w:sz w:val="16"/>
                <w:szCs w:val="16"/>
              </w:rPr>
              <w:t xml:space="preserve"> Valor </w:t>
            </w:r>
          </w:p>
        </w:tc>
      </w:tr>
      <w:tr w:rsidR="35B93D66" w:rsidRPr="00E53532" w14:paraId="2CDAF492" w14:textId="77777777" w:rsidTr="005B5A06">
        <w:trPr>
          <w:trHeight w:val="7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3C22E0B3" w14:textId="1F4AF044" w:rsidR="12462EBE" w:rsidRPr="005B5A06" w:rsidRDefault="27B96E95" w:rsidP="323E36C2">
            <w:pPr>
              <w:pBdr>
                <w:top w:val="nil"/>
                <w:left w:val="nil"/>
                <w:bottom w:val="nil"/>
                <w:right w:val="nil"/>
                <w:between w:val="nil"/>
              </w:pBdr>
              <w:spacing w:line="259" w:lineRule="auto"/>
              <w:rPr>
                <w:sz w:val="16"/>
                <w:szCs w:val="16"/>
              </w:rPr>
            </w:pPr>
            <w:r w:rsidRPr="005B5A06">
              <w:rPr>
                <w:rFonts w:ascii="Arial" w:eastAsia="Arial" w:hAnsi="Arial" w:cs="Arial"/>
                <w:color w:val="000000" w:themeColor="text1"/>
                <w:sz w:val="16"/>
                <w:szCs w:val="16"/>
              </w:rPr>
              <w:t>VIVIENDA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21130A2C" w14:textId="45372B2D" w:rsidR="12462EBE" w:rsidRPr="005B5A06" w:rsidRDefault="27B96E95" w:rsidP="323E36C2">
            <w:pPr>
              <w:pBdr>
                <w:top w:val="nil"/>
                <w:left w:val="nil"/>
                <w:bottom w:val="nil"/>
                <w:right w:val="nil"/>
                <w:between w:val="nil"/>
              </w:pBdr>
              <w:spacing w:line="259" w:lineRule="auto"/>
              <w:rPr>
                <w:rFonts w:ascii="Arial" w:eastAsia="Arial" w:hAnsi="Arial" w:cs="Arial"/>
                <w:sz w:val="16"/>
                <w:szCs w:val="16"/>
              </w:rPr>
            </w:pPr>
            <w:r w:rsidRPr="005B5A06">
              <w:rPr>
                <w:rFonts w:ascii="Arial" w:eastAsia="Arial" w:hAnsi="Arial" w:cs="Arial"/>
                <w:color w:val="000000" w:themeColor="text1"/>
                <w:sz w:val="16"/>
                <w:szCs w:val="16"/>
              </w:rPr>
              <w:t>LA GUAJIRA</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7279F6F9" w14:textId="66F4717F" w:rsidR="12462EBE" w:rsidRPr="005B5A06" w:rsidRDefault="005B5A06" w:rsidP="323E36C2">
            <w:pPr>
              <w:pBdr>
                <w:top w:val="nil"/>
                <w:left w:val="nil"/>
                <w:bottom w:val="nil"/>
                <w:right w:val="nil"/>
                <w:between w:val="nil"/>
              </w:pBdr>
              <w:spacing w:line="259" w:lineRule="auto"/>
              <w:rPr>
                <w:sz w:val="16"/>
                <w:szCs w:val="16"/>
              </w:rPr>
            </w:pPr>
            <w:r w:rsidRPr="005B5A06">
              <w:rPr>
                <w:rFonts w:ascii="Arial" w:eastAsia="Arial" w:hAnsi="Arial" w:cs="Arial"/>
                <w:color w:val="000000" w:themeColor="text1"/>
                <w:sz w:val="16"/>
                <w:szCs w:val="16"/>
              </w:rPr>
              <w:t>Maicao</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4C04A91D" w14:textId="00721110" w:rsidR="00C01168" w:rsidRPr="005B5A06" w:rsidRDefault="27B96E95" w:rsidP="323E36C2">
            <w:pPr>
              <w:pBdr>
                <w:top w:val="nil"/>
                <w:left w:val="nil"/>
                <w:bottom w:val="nil"/>
                <w:right w:val="nil"/>
                <w:between w:val="nil"/>
              </w:pBdr>
              <w:spacing w:line="259" w:lineRule="auto"/>
              <w:rPr>
                <w:rFonts w:ascii="Arial" w:eastAsia="Arial" w:hAnsi="Arial" w:cs="Arial"/>
                <w:sz w:val="16"/>
                <w:szCs w:val="16"/>
              </w:rPr>
            </w:pPr>
            <w:r w:rsidRPr="005B5A06">
              <w:rPr>
                <w:rFonts w:ascii="Arial" w:eastAsia="Arial" w:hAnsi="Arial" w:cs="Arial"/>
                <w:color w:val="000000" w:themeColor="text1"/>
                <w:sz w:val="16"/>
                <w:szCs w:val="16"/>
                <w:lang w:val="es-CO"/>
              </w:rPr>
              <w:t>8-187-1-0619-020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69D8A4B6" w14:textId="4A845EF3" w:rsidR="12462EBE" w:rsidRPr="005B5A06" w:rsidRDefault="005B5A06" w:rsidP="51D03609">
            <w:pPr>
              <w:pBdr>
                <w:top w:val="nil"/>
                <w:left w:val="nil"/>
                <w:bottom w:val="nil"/>
                <w:right w:val="nil"/>
                <w:between w:val="nil"/>
              </w:pBdr>
              <w:spacing w:line="259" w:lineRule="auto"/>
              <w:rPr>
                <w:rFonts w:ascii="Arial" w:eastAsia="Arial" w:hAnsi="Arial" w:cs="Arial"/>
                <w:color w:val="000000" w:themeColor="text1"/>
                <w:sz w:val="16"/>
                <w:szCs w:val="16"/>
              </w:rPr>
            </w:pPr>
            <w:r w:rsidRPr="005B5A06">
              <w:rPr>
                <w:rFonts w:ascii="Arial" w:eastAsia="Arial" w:hAnsi="Arial" w:cs="Arial"/>
                <w:color w:val="000000" w:themeColor="text1"/>
                <w:sz w:val="16"/>
                <w:szCs w:val="16"/>
              </w:rPr>
              <w:t>187-0619-VIVIENDA MAICAO-LA FRONTERA 6-011-V2- Contrato de Prestación de Servicios No. 010 de 2013 entre el FONDO ADAPTACIÓN y la CAJA DE COMPENSACIÓN FAMILIAR DE LA GUAJIRA – CO</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3733B887" w14:textId="00EAD483" w:rsidR="12462EBE" w:rsidRPr="005B5A06" w:rsidRDefault="005B5A06" w:rsidP="51D03609">
            <w:pPr>
              <w:pBdr>
                <w:top w:val="nil"/>
                <w:left w:val="nil"/>
                <w:bottom w:val="nil"/>
                <w:right w:val="nil"/>
                <w:between w:val="nil"/>
              </w:pBdr>
              <w:spacing w:line="259" w:lineRule="auto"/>
              <w:rPr>
                <w:rFonts w:ascii="Arial" w:eastAsia="Arial" w:hAnsi="Arial" w:cs="Arial"/>
                <w:color w:val="000000" w:themeColor="text1"/>
                <w:sz w:val="16"/>
                <w:szCs w:val="16"/>
              </w:rPr>
            </w:pPr>
            <w:r w:rsidRPr="005B5A06">
              <w:rPr>
                <w:rFonts w:ascii="Arial" w:eastAsia="Arial" w:hAnsi="Arial" w:cs="Arial"/>
                <w:color w:val="000000" w:themeColor="text1"/>
                <w:sz w:val="16"/>
                <w:szCs w:val="16"/>
              </w:rPr>
              <w:t>Proceso judicial/Proceso administrativo sancionatorio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tcPr>
          <w:p w14:paraId="563AE7C9" w14:textId="2F1882E8" w:rsidR="12462EBE" w:rsidRPr="005B5A06" w:rsidRDefault="005B5A06" w:rsidP="51D03609">
            <w:pPr>
              <w:pBdr>
                <w:top w:val="nil"/>
                <w:left w:val="nil"/>
                <w:bottom w:val="nil"/>
                <w:right w:val="nil"/>
                <w:between w:val="nil"/>
              </w:pBdr>
              <w:spacing w:line="259" w:lineRule="auto"/>
              <w:rPr>
                <w:rFonts w:ascii="Arial" w:eastAsia="Arial" w:hAnsi="Arial" w:cs="Arial"/>
                <w:color w:val="000000" w:themeColor="text1"/>
                <w:sz w:val="16"/>
                <w:szCs w:val="16"/>
                <w:lang w:val="es"/>
              </w:rPr>
            </w:pPr>
            <w:r w:rsidRPr="005B5A06">
              <w:rPr>
                <w:rFonts w:ascii="Arial" w:eastAsia="Arial" w:hAnsi="Arial" w:cs="Arial"/>
                <w:color w:val="000000" w:themeColor="text1"/>
                <w:sz w:val="16"/>
                <w:szCs w:val="16"/>
                <w:lang w:val="es-CO"/>
              </w:rPr>
              <w:t xml:space="preserve">  $1.285.877.747,00.</w:t>
            </w:r>
          </w:p>
        </w:tc>
      </w:tr>
    </w:tbl>
    <w:p w14:paraId="66E543C1" w14:textId="77777777" w:rsidR="00F64236" w:rsidRDefault="00F64236" w:rsidP="35B93D66">
      <w:pPr>
        <w:rPr>
          <w:rFonts w:ascii="Arial" w:eastAsia="Arial Narrow" w:hAnsi="Arial" w:cs="Arial"/>
          <w:b/>
          <w:bCs/>
          <w:sz w:val="20"/>
          <w:szCs w:val="20"/>
        </w:rPr>
      </w:pPr>
    </w:p>
    <w:p w14:paraId="04651E3B" w14:textId="77777777" w:rsidR="420F0206" w:rsidRDefault="420F0206" w:rsidP="420F0206">
      <w:pPr>
        <w:rPr>
          <w:rFonts w:ascii="Arial" w:eastAsia="Arial Narrow" w:hAnsi="Arial" w:cs="Arial"/>
          <w:b/>
          <w:bCs/>
          <w:sz w:val="20"/>
          <w:szCs w:val="20"/>
          <w:highlight w:val="green"/>
        </w:rPr>
      </w:pPr>
    </w:p>
    <w:tbl>
      <w:tblPr>
        <w:tblW w:w="9779" w:type="dxa"/>
        <w:tblInd w:w="4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50"/>
        <w:gridCol w:w="3402"/>
        <w:gridCol w:w="3101"/>
        <w:gridCol w:w="2426"/>
      </w:tblGrid>
      <w:tr w:rsidR="00DD6F29" w:rsidRPr="00597046" w14:paraId="20517498" w14:textId="77777777" w:rsidTr="0111E86C">
        <w:tc>
          <w:tcPr>
            <w:tcW w:w="9779" w:type="dxa"/>
            <w:gridSpan w:val="4"/>
            <w:tcBorders>
              <w:bottom w:val="single" w:sz="4" w:space="0" w:color="000000" w:themeColor="text1"/>
            </w:tcBorders>
            <w:shd w:val="clear" w:color="auto" w:fill="C6D9F1" w:themeFill="text2" w:themeFillTint="33"/>
          </w:tcPr>
          <w:p w14:paraId="36456C1D" w14:textId="77777777" w:rsidR="00DD6F29" w:rsidRPr="00DD6F29" w:rsidRDefault="00DD6F29" w:rsidP="00DD6F29">
            <w:pPr>
              <w:jc w:val="center"/>
              <w:rPr>
                <w:rFonts w:ascii="Arial" w:eastAsia="Arial Narrow" w:hAnsi="Arial" w:cs="Arial"/>
                <w:b/>
                <w:color w:val="000000" w:themeColor="text1"/>
                <w:sz w:val="20"/>
                <w:szCs w:val="20"/>
              </w:rPr>
            </w:pPr>
            <w:r w:rsidRPr="00DD6F29">
              <w:rPr>
                <w:rFonts w:ascii="Arial" w:eastAsia="Arial Narrow" w:hAnsi="Arial" w:cs="Arial"/>
                <w:b/>
                <w:color w:val="000000" w:themeColor="text1"/>
                <w:sz w:val="20"/>
                <w:szCs w:val="20"/>
              </w:rPr>
              <w:t>Asistentes</w:t>
            </w:r>
          </w:p>
        </w:tc>
      </w:tr>
      <w:tr w:rsidR="00616340" w:rsidRPr="00597046" w14:paraId="7435551D" w14:textId="77777777" w:rsidTr="00DB5ECD">
        <w:tc>
          <w:tcPr>
            <w:tcW w:w="850" w:type="dxa"/>
            <w:shd w:val="clear" w:color="auto" w:fill="31849B" w:themeFill="accent5" w:themeFillShade="BF"/>
            <w:vAlign w:val="center"/>
          </w:tcPr>
          <w:p w14:paraId="6FF2BFCF"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No.</w:t>
            </w:r>
          </w:p>
        </w:tc>
        <w:tc>
          <w:tcPr>
            <w:tcW w:w="3402" w:type="dxa"/>
            <w:shd w:val="clear" w:color="auto" w:fill="31849B" w:themeFill="accent5" w:themeFillShade="BF"/>
            <w:vAlign w:val="center"/>
          </w:tcPr>
          <w:p w14:paraId="4EB56B2C"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Nombres y Apellidos Asistentes</w:t>
            </w:r>
          </w:p>
        </w:tc>
        <w:tc>
          <w:tcPr>
            <w:tcW w:w="3101" w:type="dxa"/>
            <w:shd w:val="clear" w:color="auto" w:fill="31849B" w:themeFill="accent5" w:themeFillShade="BF"/>
            <w:vAlign w:val="center"/>
          </w:tcPr>
          <w:p w14:paraId="20DD644F"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 xml:space="preserve">Cargo </w:t>
            </w:r>
          </w:p>
        </w:tc>
        <w:tc>
          <w:tcPr>
            <w:tcW w:w="2426" w:type="dxa"/>
            <w:shd w:val="clear" w:color="auto" w:fill="31849B" w:themeFill="accent5" w:themeFillShade="BF"/>
          </w:tcPr>
          <w:p w14:paraId="685DDEB3" w14:textId="77777777" w:rsidR="00616340" w:rsidRPr="00F67559" w:rsidRDefault="00D74C61">
            <w:pPr>
              <w:jc w:val="center"/>
              <w:rPr>
                <w:rFonts w:ascii="Arial" w:eastAsia="Arial Narrow" w:hAnsi="Arial" w:cs="Arial"/>
                <w:b/>
                <w:color w:val="FFFFFF" w:themeColor="background1"/>
                <w:sz w:val="20"/>
                <w:szCs w:val="20"/>
              </w:rPr>
            </w:pPr>
            <w:r w:rsidRPr="00F67559">
              <w:rPr>
                <w:rFonts w:ascii="Arial" w:eastAsia="Arial Narrow" w:hAnsi="Arial" w:cs="Arial"/>
                <w:b/>
                <w:color w:val="FFFFFF" w:themeColor="background1"/>
                <w:sz w:val="20"/>
                <w:szCs w:val="20"/>
              </w:rPr>
              <w:t>Condición o calidad</w:t>
            </w:r>
          </w:p>
        </w:tc>
      </w:tr>
      <w:tr w:rsidR="00BD0AE8" w:rsidRPr="00597046" w14:paraId="48748BB9" w14:textId="77777777" w:rsidTr="00DB5ECD">
        <w:tc>
          <w:tcPr>
            <w:tcW w:w="850" w:type="dxa"/>
            <w:vAlign w:val="center"/>
          </w:tcPr>
          <w:p w14:paraId="3D0F1C71" w14:textId="77777777" w:rsidR="00BD0AE8" w:rsidRPr="00597046" w:rsidRDefault="00BD0AE8" w:rsidP="00BD0AE8">
            <w:pPr>
              <w:jc w:val="center"/>
              <w:rPr>
                <w:rFonts w:ascii="Arial" w:eastAsia="Arial Narrow" w:hAnsi="Arial" w:cs="Arial"/>
                <w:sz w:val="20"/>
                <w:szCs w:val="20"/>
              </w:rPr>
            </w:pPr>
            <w:r w:rsidRPr="00597046">
              <w:rPr>
                <w:rFonts w:ascii="Arial" w:hAnsi="Arial" w:cs="Arial"/>
                <w:sz w:val="20"/>
                <w:szCs w:val="20"/>
              </w:rPr>
              <w:t>1</w:t>
            </w:r>
          </w:p>
        </w:tc>
        <w:tc>
          <w:tcPr>
            <w:tcW w:w="3402" w:type="dxa"/>
          </w:tcPr>
          <w:p w14:paraId="07C2EBE7" w14:textId="5A3BD72D" w:rsidR="00BD0AE8" w:rsidRPr="00BD0AE8" w:rsidRDefault="005B5A06" w:rsidP="00BD0AE8">
            <w:pPr>
              <w:spacing w:line="259" w:lineRule="auto"/>
              <w:rPr>
                <w:rFonts w:ascii="Arial" w:eastAsia="Arial" w:hAnsi="Arial" w:cs="Arial"/>
                <w:color w:val="000000" w:themeColor="text1"/>
                <w:sz w:val="20"/>
                <w:szCs w:val="20"/>
              </w:rPr>
            </w:pPr>
            <w:r>
              <w:rPr>
                <w:rFonts w:ascii="Arial" w:eastAsia="Arial" w:hAnsi="Arial" w:cs="Arial"/>
                <w:color w:val="000000" w:themeColor="text1"/>
                <w:sz w:val="20"/>
                <w:szCs w:val="20"/>
              </w:rPr>
              <w:t>Julio Cesar Ba</w:t>
            </w:r>
            <w:r w:rsidR="00003582">
              <w:rPr>
                <w:rFonts w:ascii="Arial" w:eastAsia="Arial" w:hAnsi="Arial" w:cs="Arial"/>
                <w:color w:val="000000" w:themeColor="text1"/>
                <w:sz w:val="20"/>
                <w:szCs w:val="20"/>
              </w:rPr>
              <w:t>é</w:t>
            </w:r>
            <w:r>
              <w:rPr>
                <w:rFonts w:ascii="Arial" w:eastAsia="Arial" w:hAnsi="Arial" w:cs="Arial"/>
                <w:color w:val="000000" w:themeColor="text1"/>
                <w:sz w:val="20"/>
                <w:szCs w:val="20"/>
              </w:rPr>
              <w:t>z Cardozo</w:t>
            </w:r>
          </w:p>
        </w:tc>
        <w:tc>
          <w:tcPr>
            <w:tcW w:w="3101" w:type="dxa"/>
          </w:tcPr>
          <w:p w14:paraId="5BE0B005" w14:textId="0FCABFB6" w:rsidR="00BD0AE8" w:rsidRPr="00BD0AE8" w:rsidRDefault="005B5A06" w:rsidP="00BD0AE8">
            <w:pPr>
              <w:pBdr>
                <w:top w:val="nil"/>
                <w:left w:val="nil"/>
                <w:bottom w:val="nil"/>
                <w:right w:val="nil"/>
                <w:between w:val="nil"/>
              </w:pBdr>
              <w:rPr>
                <w:rFonts w:ascii="Arial" w:eastAsia="Arial" w:hAnsi="Arial" w:cs="Arial"/>
                <w:color w:val="000000" w:themeColor="text1"/>
                <w:sz w:val="20"/>
                <w:szCs w:val="20"/>
              </w:rPr>
            </w:pPr>
            <w:r>
              <w:rPr>
                <w:rFonts w:ascii="Arial" w:eastAsia="Arial" w:hAnsi="Arial" w:cs="Arial"/>
                <w:color w:val="000000" w:themeColor="text1"/>
                <w:sz w:val="20"/>
                <w:szCs w:val="20"/>
              </w:rPr>
              <w:t>Supervisor del proyecto</w:t>
            </w:r>
          </w:p>
        </w:tc>
        <w:tc>
          <w:tcPr>
            <w:tcW w:w="2426" w:type="dxa"/>
          </w:tcPr>
          <w:p w14:paraId="55CD8502" w14:textId="362BE534" w:rsidR="00BD0AE8" w:rsidRPr="00BD0AE8" w:rsidRDefault="005B5A06" w:rsidP="00BD0AE8">
            <w:pPr>
              <w:rPr>
                <w:rFonts w:ascii="Arial" w:eastAsia="Arial" w:hAnsi="Arial" w:cs="Arial"/>
                <w:color w:val="000000" w:themeColor="text1"/>
                <w:sz w:val="20"/>
                <w:szCs w:val="20"/>
              </w:rPr>
            </w:pPr>
            <w:r>
              <w:rPr>
                <w:rFonts w:ascii="Arial" w:eastAsia="Arial" w:hAnsi="Arial" w:cs="Arial"/>
                <w:color w:val="000000" w:themeColor="text1"/>
                <w:sz w:val="20"/>
                <w:szCs w:val="20"/>
              </w:rPr>
              <w:t>Asistente</w:t>
            </w:r>
          </w:p>
        </w:tc>
      </w:tr>
      <w:tr w:rsidR="00BD0AE8" w:rsidRPr="00597046" w14:paraId="21FF7014" w14:textId="77777777" w:rsidTr="00DB5ECD">
        <w:tc>
          <w:tcPr>
            <w:tcW w:w="850" w:type="dxa"/>
          </w:tcPr>
          <w:p w14:paraId="3A21048F" w14:textId="77777777" w:rsidR="00BD0AE8" w:rsidRPr="00597046" w:rsidRDefault="00BD0AE8" w:rsidP="3AA6F379">
            <w:pPr>
              <w:jc w:val="center"/>
              <w:rPr>
                <w:rFonts w:ascii="Arial" w:hAnsi="Arial" w:cs="Arial"/>
                <w:sz w:val="20"/>
                <w:szCs w:val="20"/>
              </w:rPr>
            </w:pPr>
            <w:r w:rsidRPr="3AA6F379">
              <w:rPr>
                <w:rFonts w:ascii="Arial" w:hAnsi="Arial" w:cs="Arial"/>
                <w:sz w:val="20"/>
                <w:szCs w:val="20"/>
              </w:rPr>
              <w:t>2</w:t>
            </w:r>
          </w:p>
        </w:tc>
        <w:tc>
          <w:tcPr>
            <w:tcW w:w="3402" w:type="dxa"/>
          </w:tcPr>
          <w:p w14:paraId="1FB8BF50" w14:textId="4309910B" w:rsidR="00BD0AE8" w:rsidRPr="00BD0AE8" w:rsidRDefault="005B5A06" w:rsidP="3AA6F379">
            <w:pPr>
              <w:rPr>
                <w:rFonts w:ascii="Arial" w:hAnsi="Arial" w:cs="Arial"/>
                <w:sz w:val="20"/>
                <w:szCs w:val="20"/>
              </w:rPr>
            </w:pPr>
            <w:r w:rsidRPr="005B5A06">
              <w:rPr>
                <w:rFonts w:ascii="Arial" w:hAnsi="Arial" w:cs="Arial"/>
                <w:sz w:val="20"/>
                <w:szCs w:val="20"/>
              </w:rPr>
              <w:t>Oscar Iván Matéus</w:t>
            </w:r>
          </w:p>
        </w:tc>
        <w:tc>
          <w:tcPr>
            <w:tcW w:w="3101" w:type="dxa"/>
          </w:tcPr>
          <w:p w14:paraId="0D901FFB" w14:textId="52DA7E06" w:rsidR="00BD0AE8" w:rsidRPr="00BD0AE8" w:rsidRDefault="005B5A06" w:rsidP="00BD0AE8">
            <w:pPr>
              <w:rPr>
                <w:rFonts w:ascii="Arial" w:eastAsia="Arial" w:hAnsi="Arial" w:cs="Arial"/>
                <w:color w:val="000000" w:themeColor="text1"/>
                <w:sz w:val="20"/>
                <w:szCs w:val="20"/>
              </w:rPr>
            </w:pPr>
            <w:r>
              <w:rPr>
                <w:rFonts w:ascii="Arial" w:eastAsia="Arial" w:hAnsi="Arial" w:cs="Arial"/>
                <w:color w:val="000000" w:themeColor="text1"/>
                <w:sz w:val="20"/>
                <w:szCs w:val="20"/>
              </w:rPr>
              <w:t>Apoyo a la supervisión del proyecto</w:t>
            </w:r>
          </w:p>
        </w:tc>
        <w:tc>
          <w:tcPr>
            <w:tcW w:w="2426" w:type="dxa"/>
          </w:tcPr>
          <w:p w14:paraId="6D279156" w14:textId="0BDC39AF" w:rsidR="00BD0AE8" w:rsidRPr="00BD0AE8" w:rsidRDefault="005B5A06" w:rsidP="00BD0AE8">
            <w:pPr>
              <w:rPr>
                <w:rFonts w:ascii="Arial" w:eastAsia="Arial" w:hAnsi="Arial" w:cs="Arial"/>
                <w:color w:val="000000" w:themeColor="text1"/>
                <w:sz w:val="20"/>
                <w:szCs w:val="20"/>
              </w:rPr>
            </w:pPr>
            <w:r>
              <w:rPr>
                <w:rFonts w:ascii="Arial" w:eastAsia="Arial" w:hAnsi="Arial" w:cs="Arial"/>
                <w:color w:val="000000" w:themeColor="text1"/>
                <w:sz w:val="20"/>
                <w:szCs w:val="20"/>
              </w:rPr>
              <w:t>Asistente</w:t>
            </w:r>
          </w:p>
        </w:tc>
      </w:tr>
      <w:tr w:rsidR="004236F6" w:rsidRPr="00597046" w14:paraId="23513467" w14:textId="77777777" w:rsidTr="00DB5ECD">
        <w:tc>
          <w:tcPr>
            <w:tcW w:w="850" w:type="dxa"/>
          </w:tcPr>
          <w:p w14:paraId="5677A572" w14:textId="6646D7A3" w:rsidR="004236F6" w:rsidRPr="00597046" w:rsidRDefault="50D57713" w:rsidP="438011F6">
            <w:pPr>
              <w:jc w:val="center"/>
              <w:rPr>
                <w:rFonts w:ascii="Arial" w:hAnsi="Arial" w:cs="Arial"/>
                <w:sz w:val="20"/>
                <w:szCs w:val="20"/>
              </w:rPr>
            </w:pPr>
            <w:r w:rsidRPr="438011F6">
              <w:rPr>
                <w:rFonts w:ascii="Arial" w:hAnsi="Arial" w:cs="Arial"/>
                <w:sz w:val="20"/>
                <w:szCs w:val="20"/>
              </w:rPr>
              <w:t>3</w:t>
            </w:r>
          </w:p>
          <w:p w14:paraId="0E929045" w14:textId="619A6C22" w:rsidR="004236F6" w:rsidRPr="00597046" w:rsidRDefault="004236F6" w:rsidP="00BD0AE8">
            <w:pPr>
              <w:jc w:val="center"/>
              <w:rPr>
                <w:rFonts w:ascii="Arial" w:hAnsi="Arial" w:cs="Arial"/>
                <w:sz w:val="20"/>
                <w:szCs w:val="20"/>
              </w:rPr>
            </w:pPr>
          </w:p>
        </w:tc>
        <w:tc>
          <w:tcPr>
            <w:tcW w:w="3402" w:type="dxa"/>
          </w:tcPr>
          <w:p w14:paraId="27B5547A" w14:textId="0C1B8E91" w:rsidR="004236F6" w:rsidRPr="00BD0AE8" w:rsidRDefault="00DB5ECD" w:rsidP="056310DA">
            <w:pPr>
              <w:spacing w:line="259" w:lineRule="auto"/>
              <w:rPr>
                <w:rFonts w:ascii="Arial" w:eastAsia="Arial" w:hAnsi="Arial" w:cs="Arial"/>
                <w:sz w:val="20"/>
                <w:szCs w:val="20"/>
              </w:rPr>
            </w:pPr>
            <w:r w:rsidRPr="00DB5ECD">
              <w:rPr>
                <w:rFonts w:ascii="Arial" w:eastAsia="Arial" w:hAnsi="Arial" w:cs="Arial"/>
                <w:sz w:val="20"/>
                <w:szCs w:val="20"/>
              </w:rPr>
              <w:t>Daniela Arbelaez Salazar</w:t>
            </w:r>
          </w:p>
        </w:tc>
        <w:tc>
          <w:tcPr>
            <w:tcW w:w="3101" w:type="dxa"/>
          </w:tcPr>
          <w:p w14:paraId="727699A5" w14:textId="597DAD1B" w:rsidR="004236F6" w:rsidRPr="00BD0AE8" w:rsidRDefault="00DB5ECD" w:rsidP="00BD0AE8">
            <w:pPr>
              <w:rPr>
                <w:rFonts w:ascii="Arial" w:hAnsi="Arial" w:cs="Arial"/>
                <w:sz w:val="20"/>
                <w:szCs w:val="20"/>
              </w:rPr>
            </w:pPr>
            <w:r>
              <w:rPr>
                <w:rFonts w:ascii="Arial" w:eastAsia="Arial" w:hAnsi="Arial" w:cs="Arial"/>
                <w:color w:val="000000" w:themeColor="text1"/>
                <w:sz w:val="20"/>
                <w:szCs w:val="20"/>
              </w:rPr>
              <w:t>Apoyo administrativo del proyecto</w:t>
            </w:r>
          </w:p>
        </w:tc>
        <w:tc>
          <w:tcPr>
            <w:tcW w:w="2426" w:type="dxa"/>
          </w:tcPr>
          <w:p w14:paraId="4AF13A2A" w14:textId="47BA2E21" w:rsidR="004236F6" w:rsidRPr="00BD0AE8" w:rsidRDefault="00DB5ECD" w:rsidP="00BD0AE8">
            <w:pPr>
              <w:rPr>
                <w:rFonts w:ascii="Arial" w:hAnsi="Arial" w:cs="Arial"/>
                <w:sz w:val="20"/>
                <w:szCs w:val="20"/>
              </w:rPr>
            </w:pPr>
            <w:r>
              <w:rPr>
                <w:rFonts w:ascii="Arial" w:eastAsia="Arial" w:hAnsi="Arial" w:cs="Arial"/>
                <w:color w:val="000000" w:themeColor="text1"/>
                <w:sz w:val="20"/>
                <w:szCs w:val="20"/>
              </w:rPr>
              <w:t>Asistente</w:t>
            </w:r>
          </w:p>
        </w:tc>
      </w:tr>
      <w:tr w:rsidR="00EB2780" w:rsidRPr="00597046" w14:paraId="1CB3805A" w14:textId="77777777" w:rsidTr="00DB5ECD">
        <w:tc>
          <w:tcPr>
            <w:tcW w:w="850" w:type="dxa"/>
          </w:tcPr>
          <w:p w14:paraId="1BC0C390" w14:textId="2D64E29E" w:rsidR="00EB2780" w:rsidRPr="00597046" w:rsidRDefault="00DB5ECD" w:rsidP="00950FE4">
            <w:pPr>
              <w:jc w:val="center"/>
              <w:rPr>
                <w:rFonts w:ascii="Arial" w:hAnsi="Arial" w:cs="Arial"/>
                <w:sz w:val="20"/>
                <w:szCs w:val="20"/>
              </w:rPr>
            </w:pPr>
            <w:r>
              <w:rPr>
                <w:rFonts w:ascii="Arial" w:hAnsi="Arial" w:cs="Arial"/>
                <w:sz w:val="20"/>
                <w:szCs w:val="20"/>
              </w:rPr>
              <w:t>4</w:t>
            </w:r>
          </w:p>
        </w:tc>
        <w:tc>
          <w:tcPr>
            <w:tcW w:w="3402" w:type="dxa"/>
            <w:vAlign w:val="center"/>
          </w:tcPr>
          <w:p w14:paraId="055450AB" w14:textId="366C1C28"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Segundo Secundino Solano Guio</w:t>
            </w:r>
          </w:p>
        </w:tc>
        <w:tc>
          <w:tcPr>
            <w:tcW w:w="3101" w:type="dxa"/>
            <w:vAlign w:val="center"/>
          </w:tcPr>
          <w:p w14:paraId="2195251D" w14:textId="197E7425" w:rsidR="41F01CC5" w:rsidRDefault="41F01CC5" w:rsidP="41F01CC5">
            <w:pPr>
              <w:pStyle w:val="Default"/>
              <w:jc w:val="both"/>
              <w:rPr>
                <w:rFonts w:eastAsia="Arial"/>
                <w:color w:val="000000" w:themeColor="text1"/>
                <w:sz w:val="20"/>
                <w:szCs w:val="20"/>
              </w:rPr>
            </w:pPr>
            <w:r w:rsidRPr="41F01CC5">
              <w:rPr>
                <w:rFonts w:eastAsia="Arial"/>
                <w:color w:val="000000" w:themeColor="text1"/>
                <w:sz w:val="20"/>
                <w:szCs w:val="20"/>
                <w:lang w:val="es-ES"/>
              </w:rPr>
              <w:t>Director o Gerente de auditoría o proyecto</w:t>
            </w:r>
          </w:p>
        </w:tc>
        <w:tc>
          <w:tcPr>
            <w:tcW w:w="2426" w:type="dxa"/>
            <w:vAlign w:val="center"/>
          </w:tcPr>
          <w:p w14:paraId="2D97D314" w14:textId="39063672"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Organizador</w:t>
            </w:r>
          </w:p>
        </w:tc>
      </w:tr>
      <w:tr w:rsidR="00474E0D" w:rsidRPr="00597046" w14:paraId="1189E2D6" w14:textId="77777777" w:rsidTr="00DB5ECD">
        <w:tc>
          <w:tcPr>
            <w:tcW w:w="850" w:type="dxa"/>
          </w:tcPr>
          <w:p w14:paraId="2D4FB09F" w14:textId="1F5ABF82" w:rsidR="00474E0D" w:rsidRPr="00597046" w:rsidRDefault="00DB5ECD" w:rsidP="00474E0D">
            <w:pPr>
              <w:jc w:val="center"/>
              <w:rPr>
                <w:rFonts w:ascii="Arial" w:hAnsi="Arial" w:cs="Arial"/>
                <w:sz w:val="20"/>
                <w:szCs w:val="20"/>
              </w:rPr>
            </w:pPr>
            <w:r>
              <w:rPr>
                <w:rFonts w:ascii="Arial" w:hAnsi="Arial" w:cs="Arial"/>
                <w:sz w:val="20"/>
                <w:szCs w:val="20"/>
              </w:rPr>
              <w:t>5</w:t>
            </w:r>
          </w:p>
        </w:tc>
        <w:tc>
          <w:tcPr>
            <w:tcW w:w="3402" w:type="dxa"/>
            <w:vAlign w:val="center"/>
          </w:tcPr>
          <w:p w14:paraId="25A2133A" w14:textId="1EF8E00A"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John Luis Leonardo Quintero Castellanos</w:t>
            </w:r>
          </w:p>
        </w:tc>
        <w:tc>
          <w:tcPr>
            <w:tcW w:w="3101" w:type="dxa"/>
            <w:vAlign w:val="center"/>
          </w:tcPr>
          <w:p w14:paraId="2EB95EBF" w14:textId="238314FE" w:rsidR="41F01CC5" w:rsidRDefault="41F01CC5" w:rsidP="41F01CC5">
            <w:pPr>
              <w:pStyle w:val="Default"/>
              <w:jc w:val="both"/>
              <w:rPr>
                <w:rFonts w:eastAsia="Arial"/>
                <w:color w:val="000000" w:themeColor="text1"/>
                <w:sz w:val="20"/>
                <w:szCs w:val="20"/>
              </w:rPr>
            </w:pPr>
            <w:r w:rsidRPr="41F01CC5">
              <w:rPr>
                <w:rFonts w:eastAsia="Arial"/>
                <w:color w:val="000000" w:themeColor="text1"/>
                <w:sz w:val="20"/>
                <w:szCs w:val="20"/>
                <w:lang w:val="es-ES"/>
              </w:rPr>
              <w:t>Auditor técnico experto en ejecución de proyectos de obras civiles</w:t>
            </w:r>
          </w:p>
        </w:tc>
        <w:tc>
          <w:tcPr>
            <w:tcW w:w="2426" w:type="dxa"/>
            <w:vAlign w:val="center"/>
          </w:tcPr>
          <w:p w14:paraId="208B0640" w14:textId="56DB5012"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Organizador</w:t>
            </w:r>
          </w:p>
        </w:tc>
      </w:tr>
      <w:tr w:rsidR="00DA3AB8" w:rsidRPr="00597046" w14:paraId="62F2AEE7" w14:textId="77777777" w:rsidTr="00DB5ECD">
        <w:tc>
          <w:tcPr>
            <w:tcW w:w="850" w:type="dxa"/>
          </w:tcPr>
          <w:p w14:paraId="71CFEF2D" w14:textId="5DE655EB" w:rsidR="00DA3AB8" w:rsidRPr="00597046" w:rsidRDefault="00DB5ECD" w:rsidP="00DA3AB8">
            <w:pPr>
              <w:jc w:val="center"/>
              <w:rPr>
                <w:rFonts w:ascii="Arial" w:hAnsi="Arial" w:cs="Arial"/>
                <w:sz w:val="20"/>
                <w:szCs w:val="20"/>
              </w:rPr>
            </w:pPr>
            <w:r>
              <w:rPr>
                <w:rFonts w:ascii="Arial" w:hAnsi="Arial" w:cs="Arial"/>
                <w:sz w:val="20"/>
                <w:szCs w:val="20"/>
              </w:rPr>
              <w:t>6</w:t>
            </w:r>
          </w:p>
        </w:tc>
        <w:tc>
          <w:tcPr>
            <w:tcW w:w="3402" w:type="dxa"/>
          </w:tcPr>
          <w:p w14:paraId="488E019E" w14:textId="23B647CD"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Luz Amparo Forero Caviedes con apoyo de Laura Corredor</w:t>
            </w:r>
          </w:p>
        </w:tc>
        <w:tc>
          <w:tcPr>
            <w:tcW w:w="3101" w:type="dxa"/>
            <w:vAlign w:val="center"/>
          </w:tcPr>
          <w:p w14:paraId="5B3E18F0" w14:textId="0D100876" w:rsidR="41F01CC5" w:rsidRDefault="41F01CC5" w:rsidP="41F01CC5">
            <w:pPr>
              <w:pStyle w:val="Default"/>
              <w:jc w:val="both"/>
              <w:rPr>
                <w:rFonts w:eastAsia="Arial"/>
                <w:color w:val="000000" w:themeColor="text1"/>
                <w:sz w:val="20"/>
                <w:szCs w:val="20"/>
              </w:rPr>
            </w:pPr>
            <w:r w:rsidRPr="41F01CC5">
              <w:rPr>
                <w:rFonts w:eastAsia="Arial"/>
                <w:color w:val="000000" w:themeColor="text1"/>
                <w:sz w:val="20"/>
                <w:szCs w:val="20"/>
                <w:lang w:val="es-ES"/>
              </w:rPr>
              <w:t>Auditor experto en temas jurídicos y contractuales</w:t>
            </w:r>
          </w:p>
        </w:tc>
        <w:tc>
          <w:tcPr>
            <w:tcW w:w="2426" w:type="dxa"/>
            <w:vAlign w:val="center"/>
          </w:tcPr>
          <w:p w14:paraId="4C8CED7B" w14:textId="4BF980EA"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Organizador</w:t>
            </w:r>
          </w:p>
        </w:tc>
      </w:tr>
      <w:tr w:rsidR="00D35F14" w:rsidRPr="00597046" w14:paraId="47806134" w14:textId="77777777" w:rsidTr="00DB5ECD">
        <w:tc>
          <w:tcPr>
            <w:tcW w:w="850" w:type="dxa"/>
          </w:tcPr>
          <w:p w14:paraId="132CB720" w14:textId="534E2963" w:rsidR="00D35F14" w:rsidRPr="00597046" w:rsidRDefault="00DB5ECD" w:rsidP="00D35F14">
            <w:pPr>
              <w:jc w:val="center"/>
              <w:rPr>
                <w:rFonts w:ascii="Arial" w:hAnsi="Arial" w:cs="Arial"/>
                <w:sz w:val="20"/>
                <w:szCs w:val="20"/>
              </w:rPr>
            </w:pPr>
            <w:r>
              <w:rPr>
                <w:rFonts w:ascii="Arial" w:hAnsi="Arial" w:cs="Arial"/>
                <w:sz w:val="20"/>
                <w:szCs w:val="20"/>
              </w:rPr>
              <w:t>7</w:t>
            </w:r>
          </w:p>
        </w:tc>
        <w:tc>
          <w:tcPr>
            <w:tcW w:w="3402" w:type="dxa"/>
            <w:vAlign w:val="center"/>
          </w:tcPr>
          <w:p w14:paraId="091A1A96" w14:textId="3B4E705E"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Diana Parra Chavarro</w:t>
            </w:r>
          </w:p>
        </w:tc>
        <w:tc>
          <w:tcPr>
            <w:tcW w:w="3101" w:type="dxa"/>
            <w:vAlign w:val="center"/>
          </w:tcPr>
          <w:p w14:paraId="35955B5D" w14:textId="25E02C09" w:rsidR="41F01CC5" w:rsidRDefault="41F01CC5" w:rsidP="41F01CC5">
            <w:pPr>
              <w:pStyle w:val="Default"/>
              <w:jc w:val="both"/>
              <w:rPr>
                <w:rFonts w:eastAsia="Arial"/>
                <w:color w:val="000000" w:themeColor="text1"/>
                <w:sz w:val="20"/>
                <w:szCs w:val="20"/>
              </w:rPr>
            </w:pPr>
            <w:r w:rsidRPr="41F01CC5">
              <w:rPr>
                <w:rFonts w:eastAsia="Arial"/>
                <w:color w:val="000000" w:themeColor="text1"/>
                <w:sz w:val="20"/>
                <w:szCs w:val="20"/>
                <w:lang w:val="es-ES"/>
              </w:rPr>
              <w:t>Auditor experto en temas financieros</w:t>
            </w:r>
          </w:p>
        </w:tc>
        <w:tc>
          <w:tcPr>
            <w:tcW w:w="2426" w:type="dxa"/>
            <w:vAlign w:val="center"/>
          </w:tcPr>
          <w:p w14:paraId="491B0F8D" w14:textId="4249A109"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Organizador</w:t>
            </w:r>
          </w:p>
        </w:tc>
      </w:tr>
      <w:tr w:rsidR="00775AF8" w:rsidRPr="00597046" w14:paraId="0F4333D5" w14:textId="77777777" w:rsidTr="00DB5ECD">
        <w:tc>
          <w:tcPr>
            <w:tcW w:w="850" w:type="dxa"/>
          </w:tcPr>
          <w:p w14:paraId="231DF4EA" w14:textId="44E5A85A" w:rsidR="00775AF8" w:rsidRPr="00597046" w:rsidRDefault="00DB5ECD" w:rsidP="00775AF8">
            <w:pPr>
              <w:jc w:val="center"/>
              <w:rPr>
                <w:rFonts w:ascii="Arial" w:eastAsia="Arial Narrow" w:hAnsi="Arial" w:cs="Arial"/>
                <w:sz w:val="20"/>
                <w:szCs w:val="20"/>
              </w:rPr>
            </w:pPr>
            <w:r>
              <w:rPr>
                <w:rFonts w:ascii="Arial" w:eastAsia="Arial Narrow" w:hAnsi="Arial" w:cs="Arial"/>
                <w:sz w:val="20"/>
                <w:szCs w:val="20"/>
              </w:rPr>
              <w:lastRenderedPageBreak/>
              <w:t>8</w:t>
            </w:r>
          </w:p>
        </w:tc>
        <w:tc>
          <w:tcPr>
            <w:tcW w:w="3402" w:type="dxa"/>
          </w:tcPr>
          <w:p w14:paraId="2FC8F24C" w14:textId="28BA2CC7"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Aura Rosa Gómez Avellaneda</w:t>
            </w:r>
          </w:p>
        </w:tc>
        <w:tc>
          <w:tcPr>
            <w:tcW w:w="3101" w:type="dxa"/>
          </w:tcPr>
          <w:p w14:paraId="4B340241" w14:textId="42BF08E3" w:rsidR="41F01CC5" w:rsidRDefault="41F01CC5" w:rsidP="41F01CC5">
            <w:pPr>
              <w:jc w:val="both"/>
              <w:rPr>
                <w:rFonts w:ascii="Arial" w:eastAsia="Arial" w:hAnsi="Arial" w:cs="Arial"/>
                <w:color w:val="000000" w:themeColor="text1"/>
                <w:sz w:val="20"/>
                <w:szCs w:val="20"/>
              </w:rPr>
            </w:pPr>
            <w:r w:rsidRPr="41F01CC5">
              <w:rPr>
                <w:rFonts w:ascii="Arial" w:eastAsia="Arial" w:hAnsi="Arial" w:cs="Arial"/>
                <w:color w:val="000000" w:themeColor="text1"/>
                <w:sz w:val="20"/>
                <w:szCs w:val="20"/>
              </w:rPr>
              <w:t>Auditor experto en auditoría de procesos</w:t>
            </w:r>
          </w:p>
        </w:tc>
        <w:tc>
          <w:tcPr>
            <w:tcW w:w="2426" w:type="dxa"/>
            <w:vAlign w:val="center"/>
          </w:tcPr>
          <w:p w14:paraId="501720F7" w14:textId="32805651" w:rsidR="41F01CC5" w:rsidRDefault="41F01CC5" w:rsidP="41F01CC5">
            <w:pPr>
              <w:rPr>
                <w:rFonts w:ascii="Arial" w:eastAsia="Arial" w:hAnsi="Arial" w:cs="Arial"/>
                <w:color w:val="000000" w:themeColor="text1"/>
                <w:sz w:val="20"/>
                <w:szCs w:val="20"/>
              </w:rPr>
            </w:pPr>
            <w:r w:rsidRPr="41F01CC5">
              <w:rPr>
                <w:rFonts w:ascii="Arial" w:eastAsia="Arial" w:hAnsi="Arial" w:cs="Arial"/>
                <w:color w:val="000000" w:themeColor="text1"/>
                <w:sz w:val="20"/>
                <w:szCs w:val="20"/>
              </w:rPr>
              <w:t>Organizador</w:t>
            </w:r>
          </w:p>
        </w:tc>
      </w:tr>
      <w:tr w:rsidR="00DA3AB8" w:rsidRPr="00597046" w14:paraId="50F0A604" w14:textId="77777777" w:rsidTr="00DB5ECD">
        <w:tc>
          <w:tcPr>
            <w:tcW w:w="850" w:type="dxa"/>
            <w:tcBorders>
              <w:top w:val="single" w:sz="4" w:space="0" w:color="auto"/>
              <w:left w:val="nil"/>
              <w:bottom w:val="single" w:sz="4" w:space="0" w:color="auto"/>
              <w:right w:val="nil"/>
            </w:tcBorders>
          </w:tcPr>
          <w:p w14:paraId="20282B40" w14:textId="77777777" w:rsidR="00DA3AB8" w:rsidRPr="00597046" w:rsidRDefault="00DA3AB8" w:rsidP="00DA3AB8">
            <w:pPr>
              <w:rPr>
                <w:rFonts w:ascii="Arial" w:hAnsi="Arial" w:cs="Arial"/>
                <w:sz w:val="20"/>
                <w:szCs w:val="20"/>
              </w:rPr>
            </w:pPr>
          </w:p>
        </w:tc>
        <w:tc>
          <w:tcPr>
            <w:tcW w:w="3402" w:type="dxa"/>
            <w:tcBorders>
              <w:top w:val="single" w:sz="4" w:space="0" w:color="auto"/>
              <w:left w:val="nil"/>
              <w:bottom w:val="single" w:sz="4" w:space="0" w:color="auto"/>
              <w:right w:val="nil"/>
            </w:tcBorders>
          </w:tcPr>
          <w:p w14:paraId="40100AEB" w14:textId="77777777" w:rsidR="00DA3AB8" w:rsidRDefault="00DA3AB8" w:rsidP="00DA3AB8">
            <w:pPr>
              <w:rPr>
                <w:rFonts w:ascii="Arial" w:hAnsi="Arial" w:cs="Arial"/>
                <w:sz w:val="20"/>
                <w:szCs w:val="20"/>
              </w:rPr>
            </w:pPr>
          </w:p>
          <w:p w14:paraId="427FBCF3" w14:textId="77777777" w:rsidR="003725B0" w:rsidRPr="00597046" w:rsidRDefault="003725B0" w:rsidP="00DA3AB8">
            <w:pPr>
              <w:rPr>
                <w:rFonts w:ascii="Arial" w:hAnsi="Arial" w:cs="Arial"/>
                <w:sz w:val="20"/>
                <w:szCs w:val="20"/>
              </w:rPr>
            </w:pPr>
          </w:p>
        </w:tc>
        <w:tc>
          <w:tcPr>
            <w:tcW w:w="3101" w:type="dxa"/>
            <w:tcBorders>
              <w:top w:val="single" w:sz="4" w:space="0" w:color="auto"/>
              <w:left w:val="nil"/>
              <w:bottom w:val="single" w:sz="4" w:space="0" w:color="auto"/>
              <w:right w:val="nil"/>
            </w:tcBorders>
          </w:tcPr>
          <w:p w14:paraId="39809F7A" w14:textId="77777777" w:rsidR="00DA3AB8" w:rsidRPr="00597046" w:rsidRDefault="00DA3AB8" w:rsidP="00DA3AB8">
            <w:pPr>
              <w:rPr>
                <w:rFonts w:ascii="Arial" w:hAnsi="Arial" w:cs="Arial"/>
                <w:sz w:val="20"/>
                <w:szCs w:val="20"/>
              </w:rPr>
            </w:pPr>
          </w:p>
        </w:tc>
        <w:tc>
          <w:tcPr>
            <w:tcW w:w="2426" w:type="dxa"/>
            <w:tcBorders>
              <w:top w:val="single" w:sz="4" w:space="0" w:color="auto"/>
              <w:left w:val="nil"/>
              <w:bottom w:val="single" w:sz="4" w:space="0" w:color="auto"/>
              <w:right w:val="nil"/>
            </w:tcBorders>
            <w:vAlign w:val="center"/>
          </w:tcPr>
          <w:p w14:paraId="1672E610" w14:textId="77777777" w:rsidR="00DA3AB8" w:rsidRPr="00597046" w:rsidRDefault="00DA3AB8" w:rsidP="00DA3AB8">
            <w:pPr>
              <w:rPr>
                <w:rFonts w:ascii="Arial" w:hAnsi="Arial" w:cs="Arial"/>
                <w:sz w:val="20"/>
                <w:szCs w:val="20"/>
              </w:rPr>
            </w:pPr>
          </w:p>
        </w:tc>
      </w:tr>
      <w:tr w:rsidR="00240DA3" w:rsidRPr="00597046" w14:paraId="7DD27FD5"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79"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B1DB5C1" w14:textId="77777777" w:rsidR="00240DA3" w:rsidRPr="00F67559" w:rsidRDefault="00240DA3" w:rsidP="0089276D">
            <w:pPr>
              <w:rPr>
                <w:rFonts w:ascii="Arial" w:hAnsi="Arial" w:cs="Arial"/>
                <w:b/>
                <w:color w:val="FFFFFF" w:themeColor="background1"/>
                <w:sz w:val="20"/>
                <w:szCs w:val="20"/>
              </w:rPr>
            </w:pPr>
            <w:r w:rsidRPr="00F67559">
              <w:rPr>
                <w:rFonts w:ascii="Arial" w:hAnsi="Arial" w:cs="Arial"/>
                <w:b/>
                <w:color w:val="FFFFFF" w:themeColor="background1"/>
                <w:sz w:val="20"/>
                <w:szCs w:val="20"/>
              </w:rPr>
              <w:t>Agenda / orden del día</w:t>
            </w:r>
          </w:p>
        </w:tc>
      </w:tr>
      <w:tr w:rsidR="00240DA3" w:rsidRPr="00597046" w14:paraId="3E9725BD"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20"/>
        </w:trPr>
        <w:tc>
          <w:tcPr>
            <w:tcW w:w="9779" w:type="dxa"/>
            <w:gridSpan w:val="4"/>
            <w:tcBorders>
              <w:top w:val="single" w:sz="4" w:space="0" w:color="auto"/>
              <w:left w:val="single" w:sz="4" w:space="0" w:color="auto"/>
              <w:bottom w:val="single" w:sz="4" w:space="0" w:color="auto"/>
              <w:right w:val="single" w:sz="4" w:space="0" w:color="auto"/>
            </w:tcBorders>
            <w:vAlign w:val="center"/>
          </w:tcPr>
          <w:p w14:paraId="0F7EFC9A" w14:textId="77777777" w:rsidR="002A218F" w:rsidRPr="00597046" w:rsidRDefault="77C9D27F" w:rsidP="50F88527">
            <w:pPr>
              <w:spacing w:before="120"/>
              <w:jc w:val="both"/>
              <w:rPr>
                <w:rFonts w:ascii="Arial" w:hAnsi="Arial" w:cs="Arial"/>
                <w:sz w:val="20"/>
                <w:szCs w:val="20"/>
              </w:rPr>
            </w:pPr>
            <w:r w:rsidRPr="50F88527">
              <w:rPr>
                <w:rFonts w:ascii="Arial" w:hAnsi="Arial" w:cs="Arial"/>
                <w:sz w:val="20"/>
                <w:szCs w:val="20"/>
              </w:rPr>
              <w:t xml:space="preserve">1.Socialización </w:t>
            </w:r>
            <w:r w:rsidR="28205B7F" w:rsidRPr="50F88527">
              <w:rPr>
                <w:rFonts w:ascii="Arial" w:hAnsi="Arial" w:cs="Arial"/>
                <w:sz w:val="20"/>
                <w:szCs w:val="20"/>
              </w:rPr>
              <w:t xml:space="preserve">Resultados de la </w:t>
            </w:r>
            <w:r w:rsidR="003725B0" w:rsidRPr="50F88527">
              <w:rPr>
                <w:rFonts w:ascii="Arial" w:hAnsi="Arial" w:cs="Arial"/>
                <w:sz w:val="20"/>
                <w:szCs w:val="20"/>
              </w:rPr>
              <w:t>auditoria</w:t>
            </w:r>
            <w:r w:rsidR="72A3AF46" w:rsidRPr="50F88527">
              <w:rPr>
                <w:rFonts w:ascii="Arial" w:hAnsi="Arial" w:cs="Arial"/>
                <w:sz w:val="20"/>
                <w:szCs w:val="20"/>
              </w:rPr>
              <w:t xml:space="preserve">, realizada al proyecto </w:t>
            </w:r>
          </w:p>
          <w:p w14:paraId="15AD5AEB" w14:textId="77777777" w:rsidR="002A218F" w:rsidRPr="00597046" w:rsidRDefault="363EF974" w:rsidP="50F88527">
            <w:pPr>
              <w:spacing w:before="120"/>
              <w:jc w:val="both"/>
              <w:rPr>
                <w:rFonts w:ascii="Arial" w:hAnsi="Arial" w:cs="Arial"/>
                <w:sz w:val="20"/>
                <w:szCs w:val="20"/>
              </w:rPr>
            </w:pPr>
            <w:r w:rsidRPr="50F88527">
              <w:rPr>
                <w:rFonts w:ascii="Arial" w:hAnsi="Arial" w:cs="Arial"/>
                <w:sz w:val="20"/>
                <w:szCs w:val="20"/>
              </w:rPr>
              <w:t>2.Comentarios y/o respuesta del Auditado.</w:t>
            </w:r>
          </w:p>
          <w:p w14:paraId="36859AF9" w14:textId="77777777" w:rsidR="002A218F" w:rsidRPr="00597046" w:rsidRDefault="363EF974" w:rsidP="00F20437">
            <w:pPr>
              <w:spacing w:before="120"/>
              <w:jc w:val="both"/>
              <w:rPr>
                <w:rFonts w:ascii="Arial" w:hAnsi="Arial" w:cs="Arial"/>
                <w:sz w:val="20"/>
                <w:szCs w:val="20"/>
              </w:rPr>
            </w:pPr>
            <w:r w:rsidRPr="50F88527">
              <w:rPr>
                <w:rFonts w:ascii="Arial" w:hAnsi="Arial" w:cs="Arial"/>
                <w:sz w:val="20"/>
                <w:szCs w:val="20"/>
              </w:rPr>
              <w:t xml:space="preserve">3.Varios </w:t>
            </w:r>
          </w:p>
        </w:tc>
      </w:tr>
      <w:tr w:rsidR="00240DA3" w:rsidRPr="00597046" w14:paraId="69B9FEC4"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79"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78F90FC" w14:textId="77777777" w:rsidR="00240DA3" w:rsidRPr="00597046" w:rsidRDefault="0B751C1D" w:rsidP="0B751C1D">
            <w:pPr>
              <w:rPr>
                <w:rFonts w:ascii="Arial" w:hAnsi="Arial" w:cs="Arial"/>
                <w:b/>
                <w:bCs/>
                <w:sz w:val="20"/>
                <w:szCs w:val="20"/>
              </w:rPr>
            </w:pPr>
            <w:r w:rsidRPr="00F67559">
              <w:rPr>
                <w:rFonts w:ascii="Arial" w:hAnsi="Arial" w:cs="Arial"/>
                <w:b/>
                <w:bCs/>
                <w:color w:val="FFFFFF" w:themeColor="background1"/>
                <w:sz w:val="20"/>
                <w:szCs w:val="20"/>
              </w:rPr>
              <w:t>1</w:t>
            </w:r>
            <w:r w:rsidRPr="00F67559">
              <w:rPr>
                <w:rFonts w:ascii="Arial" w:hAnsi="Arial" w:cs="Arial"/>
                <w:b/>
                <w:bCs/>
                <w:color w:val="FFFFFF" w:themeColor="background1"/>
                <w:sz w:val="20"/>
                <w:szCs w:val="20"/>
                <w:shd w:val="clear" w:color="auto" w:fill="31849B" w:themeFill="accent5" w:themeFillShade="BF"/>
              </w:rPr>
              <w:t>. Objetivo de la reunión</w:t>
            </w:r>
          </w:p>
        </w:tc>
      </w:tr>
      <w:tr w:rsidR="00240DA3" w:rsidRPr="00597046" w14:paraId="18BEFD3E"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79" w:type="dxa"/>
            <w:gridSpan w:val="4"/>
            <w:tcBorders>
              <w:top w:val="single" w:sz="4" w:space="0" w:color="auto"/>
              <w:left w:val="single" w:sz="4" w:space="0" w:color="auto"/>
              <w:bottom w:val="single" w:sz="4" w:space="0" w:color="auto"/>
              <w:right w:val="single" w:sz="4" w:space="0" w:color="auto"/>
            </w:tcBorders>
          </w:tcPr>
          <w:p w14:paraId="1F6FA2A3" w14:textId="05659940" w:rsidR="00542075" w:rsidRPr="00597046" w:rsidRDefault="00A53CD3" w:rsidP="00A53CD3">
            <w:pPr>
              <w:spacing w:before="120" w:after="120"/>
              <w:jc w:val="both"/>
              <w:rPr>
                <w:rFonts w:ascii="Arial" w:eastAsia="Arial" w:hAnsi="Arial" w:cs="Arial"/>
                <w:sz w:val="20"/>
                <w:szCs w:val="20"/>
              </w:rPr>
            </w:pPr>
            <w:r w:rsidRPr="00A53CD3">
              <w:rPr>
                <w:rFonts w:ascii="Arial" w:eastAsia="Arial" w:hAnsi="Arial" w:cs="Arial"/>
                <w:sz w:val="20"/>
                <w:szCs w:val="20"/>
              </w:rPr>
              <w:t xml:space="preserve">Presentar por parte de la ATIP, los resultados del informe de la auditoría </w:t>
            </w:r>
            <w:r w:rsidR="00DF2650">
              <w:rPr>
                <w:rFonts w:ascii="Arial" w:eastAsia="Arial" w:hAnsi="Arial" w:cs="Arial"/>
                <w:sz w:val="20"/>
                <w:szCs w:val="20"/>
              </w:rPr>
              <w:t xml:space="preserve">del proyecto </w:t>
            </w:r>
            <w:r w:rsidR="00DB5ECD" w:rsidRPr="00DB5ECD">
              <w:rPr>
                <w:rFonts w:ascii="Arial" w:eastAsia="Arial" w:hAnsi="Arial" w:cs="Arial"/>
                <w:sz w:val="20"/>
                <w:szCs w:val="20"/>
              </w:rPr>
              <w:t>8-187-1-0619-020 187-0619-VIVIENDA MAICAO-LA FRONTERA 6-011-V2- Contrato de Prestación de Servicios No. 010 de 2013 entre el FONDO ADAPTACIÓN y la CAJA DE COMPENSACIÓN FAMILIAR DE LA GUAJIRA</w:t>
            </w:r>
          </w:p>
        </w:tc>
      </w:tr>
      <w:tr w:rsidR="00240DA3" w:rsidRPr="00597046" w14:paraId="67451F21"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79"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05E593" w14:textId="77777777" w:rsidR="00240DA3" w:rsidRPr="00F67559" w:rsidRDefault="6CAF3337" w:rsidP="0B751C1D">
            <w:pPr>
              <w:rPr>
                <w:rFonts w:ascii="Arial" w:hAnsi="Arial" w:cs="Arial"/>
                <w:b/>
                <w:bCs/>
                <w:color w:val="FFFFFF" w:themeColor="background1"/>
                <w:sz w:val="20"/>
                <w:szCs w:val="20"/>
              </w:rPr>
            </w:pPr>
            <w:r w:rsidRPr="00F67559">
              <w:rPr>
                <w:rFonts w:ascii="Arial" w:hAnsi="Arial" w:cs="Arial"/>
                <w:b/>
                <w:bCs/>
                <w:color w:val="FFFFFF" w:themeColor="background1"/>
                <w:sz w:val="20"/>
                <w:szCs w:val="20"/>
              </w:rPr>
              <w:t xml:space="preserve">2.Desarrollo </w:t>
            </w:r>
          </w:p>
        </w:tc>
      </w:tr>
      <w:tr w:rsidR="00240DA3" w:rsidRPr="00597046" w14:paraId="3C2B42A8"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779" w:type="dxa"/>
            <w:gridSpan w:val="4"/>
            <w:tcBorders>
              <w:top w:val="single" w:sz="4" w:space="0" w:color="auto"/>
              <w:left w:val="single" w:sz="4" w:space="0" w:color="auto"/>
              <w:bottom w:val="single" w:sz="4" w:space="0" w:color="auto"/>
              <w:right w:val="single" w:sz="4" w:space="0" w:color="auto"/>
            </w:tcBorders>
            <w:vAlign w:val="center"/>
          </w:tcPr>
          <w:p w14:paraId="61C81006" w14:textId="15952E02" w:rsidR="39D12997" w:rsidRDefault="131A6F92" w:rsidP="39D12997">
            <w:pPr>
              <w:spacing w:before="120" w:after="120" w:line="259" w:lineRule="auto"/>
              <w:jc w:val="both"/>
              <w:rPr>
                <w:rFonts w:ascii="Arial" w:hAnsi="Arial" w:cs="Arial"/>
                <w:sz w:val="20"/>
                <w:szCs w:val="20"/>
              </w:rPr>
            </w:pPr>
            <w:r w:rsidRPr="60E6388F">
              <w:rPr>
                <w:rFonts w:ascii="Arial" w:hAnsi="Arial" w:cs="Arial"/>
                <w:sz w:val="20"/>
                <w:szCs w:val="20"/>
              </w:rPr>
              <w:t xml:space="preserve">En desarrollo de la reunión de Cierre de la auditoria, se procedió a dar lectura al contenido del informe de auditoría, conforme a los temas tratados en la reunión de socialización </w:t>
            </w:r>
            <w:r w:rsidR="2BABAC11" w:rsidRPr="60E6388F">
              <w:rPr>
                <w:rFonts w:ascii="Arial" w:hAnsi="Arial" w:cs="Arial"/>
                <w:sz w:val="20"/>
                <w:szCs w:val="20"/>
              </w:rPr>
              <w:t xml:space="preserve">de </w:t>
            </w:r>
            <w:r w:rsidR="2B9E1873" w:rsidRPr="60E6388F">
              <w:rPr>
                <w:rFonts w:ascii="Arial" w:hAnsi="Arial" w:cs="Arial"/>
                <w:sz w:val="20"/>
                <w:szCs w:val="20"/>
              </w:rPr>
              <w:t>resultados realizada</w:t>
            </w:r>
            <w:r w:rsidRPr="60E6388F">
              <w:rPr>
                <w:rFonts w:ascii="Arial" w:hAnsi="Arial" w:cs="Arial"/>
                <w:sz w:val="20"/>
                <w:szCs w:val="20"/>
              </w:rPr>
              <w:t xml:space="preserve"> el día </w:t>
            </w:r>
            <w:r w:rsidR="00003582">
              <w:rPr>
                <w:rFonts w:ascii="Arial" w:hAnsi="Arial" w:cs="Arial"/>
                <w:sz w:val="20"/>
                <w:szCs w:val="20"/>
              </w:rPr>
              <w:t>27-05</w:t>
            </w:r>
            <w:r w:rsidR="5D197837" w:rsidRPr="60E6388F">
              <w:rPr>
                <w:rFonts w:ascii="Arial" w:hAnsi="Arial" w:cs="Arial"/>
                <w:sz w:val="20"/>
                <w:szCs w:val="20"/>
              </w:rPr>
              <w:t xml:space="preserve"> </w:t>
            </w:r>
            <w:r w:rsidR="6E507A81" w:rsidRPr="60E6388F">
              <w:rPr>
                <w:rFonts w:ascii="Arial" w:hAnsi="Arial" w:cs="Arial"/>
                <w:sz w:val="20"/>
                <w:szCs w:val="20"/>
              </w:rPr>
              <w:t>-202</w:t>
            </w:r>
            <w:r w:rsidR="00003582">
              <w:rPr>
                <w:rFonts w:ascii="Arial" w:hAnsi="Arial" w:cs="Arial"/>
                <w:sz w:val="20"/>
                <w:szCs w:val="20"/>
              </w:rPr>
              <w:t>6</w:t>
            </w:r>
            <w:r w:rsidR="3FD62972" w:rsidRPr="60E6388F">
              <w:rPr>
                <w:rFonts w:ascii="Arial" w:hAnsi="Arial" w:cs="Arial"/>
                <w:sz w:val="20"/>
                <w:szCs w:val="20"/>
              </w:rPr>
              <w:t>,</w:t>
            </w:r>
            <w:r w:rsidR="2BABAC11" w:rsidRPr="60E6388F">
              <w:rPr>
                <w:rFonts w:ascii="Arial" w:hAnsi="Arial" w:cs="Arial"/>
                <w:sz w:val="20"/>
                <w:szCs w:val="20"/>
              </w:rPr>
              <w:t xml:space="preserve"> </w:t>
            </w:r>
            <w:r w:rsidRPr="60E6388F">
              <w:rPr>
                <w:rFonts w:ascii="Arial" w:hAnsi="Arial" w:cs="Arial"/>
                <w:sz w:val="20"/>
                <w:szCs w:val="20"/>
              </w:rPr>
              <w:t xml:space="preserve">destacando los siguientes </w:t>
            </w:r>
            <w:r w:rsidR="09E80571" w:rsidRPr="60E6388F">
              <w:rPr>
                <w:rFonts w:ascii="Arial" w:hAnsi="Arial" w:cs="Arial"/>
                <w:sz w:val="20"/>
                <w:szCs w:val="20"/>
              </w:rPr>
              <w:t>resultados</w:t>
            </w:r>
            <w:r w:rsidRPr="60E6388F">
              <w:rPr>
                <w:rFonts w:ascii="Arial" w:hAnsi="Arial" w:cs="Arial"/>
                <w:sz w:val="20"/>
                <w:szCs w:val="20"/>
              </w:rPr>
              <w:t xml:space="preserve"> por cada componente:</w:t>
            </w:r>
          </w:p>
          <w:tbl>
            <w:tblPr>
              <w:tblStyle w:val="Tablaconcuadrcula"/>
              <w:tblW w:w="9465" w:type="dxa"/>
              <w:tblLayout w:type="fixed"/>
              <w:tblLook w:val="06A0" w:firstRow="1" w:lastRow="0" w:firstColumn="1" w:lastColumn="0" w:noHBand="1" w:noVBand="1"/>
            </w:tblPr>
            <w:tblGrid>
              <w:gridCol w:w="1166"/>
              <w:gridCol w:w="5775"/>
              <w:gridCol w:w="1230"/>
              <w:gridCol w:w="1294"/>
            </w:tblGrid>
            <w:tr w:rsidR="50F88527" w14:paraId="3CF18DC6" w14:textId="77777777" w:rsidTr="0111E86C">
              <w:trPr>
                <w:trHeight w:val="300"/>
                <w:tblHeader/>
              </w:trPr>
              <w:tc>
                <w:tcPr>
                  <w:tcW w:w="1166" w:type="dxa"/>
                  <w:shd w:val="clear" w:color="auto" w:fill="31849B" w:themeFill="accent5" w:themeFillShade="BF"/>
                </w:tcPr>
                <w:p w14:paraId="531BAA9E" w14:textId="56567703" w:rsidR="420F0206" w:rsidRPr="003C3B6C" w:rsidRDefault="00003582" w:rsidP="16B63652">
                  <w:pPr>
                    <w:rPr>
                      <w:rFonts w:ascii="Arial" w:eastAsia="Arial" w:hAnsi="Arial" w:cs="Arial"/>
                      <w:b/>
                      <w:bCs/>
                      <w:color w:val="FFFFFF" w:themeColor="background1"/>
                      <w:sz w:val="12"/>
                      <w:szCs w:val="12"/>
                    </w:rPr>
                  </w:pPr>
                  <w:r>
                    <w:rPr>
                      <w:rFonts w:ascii="Arial" w:eastAsia="Arial" w:hAnsi="Arial" w:cs="Arial"/>
                      <w:b/>
                      <w:bCs/>
                      <w:color w:val="FFFFFF" w:themeColor="background1"/>
                      <w:sz w:val="12"/>
                      <w:szCs w:val="12"/>
                    </w:rPr>
                    <w:t>Componente</w:t>
                  </w:r>
                  <w:r w:rsidR="420F0206" w:rsidRPr="003C3B6C">
                    <w:rPr>
                      <w:rFonts w:ascii="Arial" w:eastAsia="Arial" w:hAnsi="Arial" w:cs="Arial"/>
                      <w:b/>
                      <w:bCs/>
                      <w:color w:val="FFFFFF" w:themeColor="background1"/>
                      <w:sz w:val="12"/>
                      <w:szCs w:val="12"/>
                    </w:rPr>
                    <w:t xml:space="preserve"> </w:t>
                  </w:r>
                </w:p>
              </w:tc>
              <w:tc>
                <w:tcPr>
                  <w:tcW w:w="5775" w:type="dxa"/>
                  <w:shd w:val="clear" w:color="auto" w:fill="31849B" w:themeFill="accent5" w:themeFillShade="BF"/>
                </w:tcPr>
                <w:p w14:paraId="676D5393" w14:textId="1EA70D97" w:rsidR="2D759700" w:rsidRPr="003C3B6C" w:rsidRDefault="58051882"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 xml:space="preserve"> </w:t>
                  </w:r>
                  <w:r w:rsidR="00003582" w:rsidRPr="003C3B6C">
                    <w:rPr>
                      <w:rFonts w:ascii="Arial" w:eastAsia="Arial" w:hAnsi="Arial" w:cs="Arial"/>
                      <w:b/>
                      <w:bCs/>
                      <w:color w:val="FFFFFF" w:themeColor="background1"/>
                      <w:sz w:val="12"/>
                      <w:szCs w:val="12"/>
                    </w:rPr>
                    <w:t>RESULTADOS OBTENIDOS</w:t>
                  </w:r>
                </w:p>
              </w:tc>
              <w:tc>
                <w:tcPr>
                  <w:tcW w:w="1230" w:type="dxa"/>
                  <w:shd w:val="clear" w:color="auto" w:fill="31849B" w:themeFill="accent5" w:themeFillShade="BF"/>
                </w:tcPr>
                <w:p w14:paraId="682C28FC" w14:textId="77777777" w:rsidR="16CC8F04" w:rsidRPr="003C3B6C" w:rsidRDefault="16CC8F04"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OPORTUNIDAD DE MEJORA</w:t>
                  </w:r>
                </w:p>
              </w:tc>
              <w:tc>
                <w:tcPr>
                  <w:tcW w:w="1294" w:type="dxa"/>
                  <w:shd w:val="clear" w:color="auto" w:fill="31849B" w:themeFill="accent5" w:themeFillShade="BF"/>
                </w:tcPr>
                <w:p w14:paraId="012D2BAF" w14:textId="77777777" w:rsidR="732C590C" w:rsidRPr="003C3B6C" w:rsidRDefault="00F67559" w:rsidP="16B63652">
                  <w:pPr>
                    <w:rPr>
                      <w:rFonts w:ascii="Arial" w:eastAsia="Arial" w:hAnsi="Arial" w:cs="Arial"/>
                      <w:b/>
                      <w:bCs/>
                      <w:color w:val="FFFFFF" w:themeColor="background1"/>
                      <w:sz w:val="12"/>
                      <w:szCs w:val="12"/>
                    </w:rPr>
                  </w:pPr>
                  <w:r w:rsidRPr="003C3B6C">
                    <w:rPr>
                      <w:rFonts w:ascii="Arial" w:eastAsia="Arial" w:hAnsi="Arial" w:cs="Arial"/>
                      <w:b/>
                      <w:bCs/>
                      <w:color w:val="FFFFFF" w:themeColor="background1"/>
                      <w:sz w:val="12"/>
                      <w:szCs w:val="12"/>
                    </w:rPr>
                    <w:t>Observaciones del</w:t>
                  </w:r>
                  <w:r w:rsidR="012C5548" w:rsidRPr="003C3B6C">
                    <w:rPr>
                      <w:rFonts w:ascii="Arial" w:eastAsia="Arial" w:hAnsi="Arial" w:cs="Arial"/>
                      <w:b/>
                      <w:bCs/>
                      <w:color w:val="FFFFFF" w:themeColor="background1"/>
                      <w:sz w:val="12"/>
                      <w:szCs w:val="12"/>
                    </w:rPr>
                    <w:t xml:space="preserve"> Auditado</w:t>
                  </w:r>
                </w:p>
              </w:tc>
            </w:tr>
            <w:tr w:rsidR="50F88527" w14:paraId="02879039" w14:textId="77777777" w:rsidTr="0111E86C">
              <w:trPr>
                <w:trHeight w:val="300"/>
              </w:trPr>
              <w:tc>
                <w:tcPr>
                  <w:tcW w:w="1166" w:type="dxa"/>
                </w:tcPr>
                <w:p w14:paraId="19D8BD6C"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 xml:space="preserve">Obra Civil </w:t>
                  </w:r>
                </w:p>
                <w:p w14:paraId="2AE7AB08" w14:textId="77777777" w:rsidR="420F0206" w:rsidRDefault="420F0206" w:rsidP="16B63652">
                  <w:pPr>
                    <w:rPr>
                      <w:rFonts w:ascii="Arial" w:eastAsia="Arial" w:hAnsi="Arial" w:cs="Arial"/>
                    </w:rPr>
                  </w:pPr>
                </w:p>
                <w:p w14:paraId="149920BC" w14:textId="77777777" w:rsidR="420F0206" w:rsidRDefault="420F0206" w:rsidP="16B63652">
                  <w:pPr>
                    <w:rPr>
                      <w:rFonts w:ascii="Arial" w:eastAsia="Arial" w:hAnsi="Arial" w:cs="Arial"/>
                    </w:rPr>
                  </w:pPr>
                </w:p>
                <w:p w14:paraId="51898312" w14:textId="77777777" w:rsidR="420F0206" w:rsidRDefault="420F0206" w:rsidP="16B63652">
                  <w:pPr>
                    <w:rPr>
                      <w:rFonts w:ascii="Arial" w:eastAsia="Arial" w:hAnsi="Arial" w:cs="Arial"/>
                    </w:rPr>
                  </w:pPr>
                </w:p>
              </w:tc>
              <w:tc>
                <w:tcPr>
                  <w:tcW w:w="5775" w:type="dxa"/>
                </w:tcPr>
                <w:p w14:paraId="2D2C0EB9" w14:textId="6F0E5980" w:rsidR="50F88527" w:rsidRDefault="224F799D" w:rsidP="51D03609">
                  <w:pPr>
                    <w:jc w:val="both"/>
                  </w:pPr>
                  <w:r w:rsidRPr="41F01CC5">
                    <w:rPr>
                      <w:rFonts w:ascii="Arial" w:eastAsia="Arial" w:hAnsi="Arial" w:cs="Arial"/>
                      <w:b/>
                      <w:bCs/>
                      <w:color w:val="000000" w:themeColor="text1"/>
                      <w:sz w:val="18"/>
                      <w:szCs w:val="18"/>
                      <w:lang w:val="es"/>
                    </w:rPr>
                    <w:t>Base para las estimaciones:</w:t>
                  </w:r>
                </w:p>
                <w:p w14:paraId="7328D15C" w14:textId="10797A18"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 xml:space="preserve">Soportados con Estudios Previos para la contratación del Operador Zonal del departamento de la guajira en el marco del Programa Nacional de Reubicación y Reconstrucción de Viviendas </w:t>
                  </w:r>
                </w:p>
                <w:p w14:paraId="42313F64" w14:textId="3BBDE120"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Para la Atención de Hogares Damnificados y/o localizados en Zonas de Alto Riesgo no Mitigable afectados por los eventos derivados del Fenómeno de La Niña 2010-2011, de fecha 15/01/2013.  Incluye criterios, como:</w:t>
                  </w:r>
                </w:p>
                <w:p w14:paraId="0679A9E3" w14:textId="6D5342CE"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a. Que se trate de viviendas que cumplan con las normas técnicas mínimas en materia de construcción, entre otras, RAS-2000, RETIE, NSR-10, con la finalidad de que se garanticen</w:t>
                  </w:r>
                </w:p>
                <w:p w14:paraId="7AB693BD" w14:textId="4C488A38"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condiciones de calidad, seguridad estructural y habitabilidad.</w:t>
                  </w:r>
                </w:p>
                <w:p w14:paraId="3E0A0C04" w14:textId="019C9552"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b. Que tengan correspondencia con los Planes de Ordenamiento Territoriales Municipales (Ley 388 de 1997).</w:t>
                  </w:r>
                </w:p>
                <w:p w14:paraId="58E90852" w14:textId="6FA6FEDC"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c. Que cuenten con servicios públicos en aquellos casos, en donde se disponga de la prestación del servicio de manera convencional o no convencional, o en su defecto que cuenten con las redes</w:t>
                  </w:r>
                </w:p>
                <w:p w14:paraId="27C3399F" w14:textId="5D5FDAA7"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internas dispuestas y funcionales para la recepción de los servicios públicos, en aquellos casos en donde proveer el mismo, no sea posible de manera inmediata.</w:t>
                  </w:r>
                </w:p>
                <w:p w14:paraId="07A99F7D" w14:textId="08B5A30B"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d. Que cuenten con las licencias de construcción y urbanización, debidamente expedidas por la entidad competente y de acuerdo con las normas vigentes en materia de atención de desastres</w:t>
                  </w:r>
                </w:p>
                <w:p w14:paraId="261F6431" w14:textId="1F495729"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naturales.</w:t>
                  </w:r>
                </w:p>
                <w:p w14:paraId="38BA0A20" w14:textId="4941B47D"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e. Que cuenten con los estudios de suelos requeridos.</w:t>
                  </w:r>
                </w:p>
                <w:p w14:paraId="3789062F" w14:textId="6B8CC90A"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f. Que cuenten con un análisis de riesgo de desastres, según lo dispuesto en la Ley 1523 de 2012.</w:t>
                  </w:r>
                </w:p>
                <w:p w14:paraId="7532674C" w14:textId="74F784AE"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g. Que los proyectos nuevos de reubicación cuenten con obras de urbanismo y, en lo posible, con equipamientos e infraestructura social.</w:t>
                  </w:r>
                </w:p>
                <w:p w14:paraId="1B13568E" w14:textId="02EF928A" w:rsidR="6FB8FC73" w:rsidRDefault="6FB8FC73" w:rsidP="41F01CC5">
                  <w:pPr>
                    <w:jc w:val="both"/>
                    <w:rPr>
                      <w:rFonts w:ascii="Arial" w:eastAsia="Arial" w:hAnsi="Arial" w:cs="Arial"/>
                      <w:color w:val="000000" w:themeColor="text1"/>
                      <w:sz w:val="18"/>
                      <w:szCs w:val="18"/>
                      <w:lang w:val="es"/>
                    </w:rPr>
                  </w:pPr>
                  <w:r w:rsidRPr="41F01CC5">
                    <w:rPr>
                      <w:rFonts w:ascii="Arial" w:eastAsia="Arial" w:hAnsi="Arial" w:cs="Arial"/>
                      <w:color w:val="000000" w:themeColor="text1"/>
                      <w:sz w:val="18"/>
                      <w:szCs w:val="18"/>
                      <w:lang w:val="es"/>
                    </w:rPr>
                    <w:t>h. Las condiciones de las viviendas a desarrollar, tanto para la zona urbana, como para la zona rural, se definirán en instructivos o circulares que tendrán en cuenta la necesaria diferenciación que</w:t>
                  </w:r>
                </w:p>
                <w:p w14:paraId="766F923D" w14:textId="1AF00341" w:rsidR="6FB8FC73" w:rsidRDefault="6FB8FC73" w:rsidP="41F01CC5">
                  <w:pPr>
                    <w:jc w:val="both"/>
                    <w:rPr>
                      <w:rFonts w:ascii="Arial" w:eastAsia="Arial" w:hAnsi="Arial" w:cs="Arial"/>
                      <w:color w:val="000000" w:themeColor="text1"/>
                      <w:sz w:val="18"/>
                      <w:szCs w:val="18"/>
                      <w:lang w:val="es-ES"/>
                    </w:rPr>
                  </w:pPr>
                  <w:r w:rsidRPr="41F01CC5">
                    <w:rPr>
                      <w:rFonts w:ascii="Arial" w:eastAsia="Arial" w:hAnsi="Arial" w:cs="Arial"/>
                      <w:color w:val="000000" w:themeColor="text1"/>
                      <w:sz w:val="18"/>
                      <w:szCs w:val="18"/>
                      <w:lang w:val="es-ES"/>
                    </w:rPr>
                    <w:t>existe en el diseño y ejecución de éstas y las condiciones y características de su especificidad.</w:t>
                  </w:r>
                </w:p>
                <w:p w14:paraId="00851A40" w14:textId="00D5C896" w:rsidR="50F88527" w:rsidRDefault="50F88527" w:rsidP="51D03609">
                  <w:pPr>
                    <w:jc w:val="both"/>
                    <w:rPr>
                      <w:rFonts w:ascii="Arial" w:eastAsia="Arial" w:hAnsi="Arial" w:cs="Arial"/>
                      <w:color w:val="000000" w:themeColor="text1"/>
                      <w:sz w:val="18"/>
                      <w:szCs w:val="18"/>
                    </w:rPr>
                  </w:pPr>
                </w:p>
                <w:p w14:paraId="45312A89" w14:textId="3AE4F36B" w:rsidR="41F01CC5" w:rsidRDefault="41F01CC5" w:rsidP="41F01CC5">
                  <w:pPr>
                    <w:jc w:val="both"/>
                    <w:rPr>
                      <w:rFonts w:ascii="Arial" w:eastAsia="Arial" w:hAnsi="Arial" w:cs="Arial"/>
                      <w:b/>
                      <w:bCs/>
                      <w:color w:val="000000" w:themeColor="text1"/>
                      <w:sz w:val="18"/>
                      <w:szCs w:val="18"/>
                      <w:lang w:val="es"/>
                    </w:rPr>
                  </w:pPr>
                </w:p>
                <w:p w14:paraId="4BBAA8C8" w14:textId="351AC8A1" w:rsidR="002B54C6" w:rsidRDefault="6FB8FC73" w:rsidP="41F01CC5">
                  <w:pPr>
                    <w:jc w:val="both"/>
                    <w:rPr>
                      <w:rFonts w:ascii="Arial" w:eastAsia="Arial" w:hAnsi="Arial" w:cs="Arial"/>
                      <w:b/>
                      <w:bCs/>
                      <w:color w:val="000000" w:themeColor="text1"/>
                      <w:sz w:val="18"/>
                      <w:szCs w:val="18"/>
                      <w:lang w:val="es"/>
                    </w:rPr>
                  </w:pPr>
                  <w:r w:rsidRPr="41F01CC5">
                    <w:rPr>
                      <w:rFonts w:ascii="Arial" w:eastAsia="Arial" w:hAnsi="Arial" w:cs="Arial"/>
                      <w:b/>
                      <w:bCs/>
                      <w:color w:val="000000" w:themeColor="text1"/>
                      <w:sz w:val="18"/>
                      <w:szCs w:val="18"/>
                      <w:lang w:val="es"/>
                    </w:rPr>
                    <w:t>Alcance:</w:t>
                  </w:r>
                </w:p>
                <w:p w14:paraId="04AEDB44" w14:textId="2BB2804E" w:rsidR="6FB8FC73" w:rsidRDefault="6FB8FC73" w:rsidP="41F01CC5">
                  <w:pPr>
                    <w:jc w:val="both"/>
                  </w:pPr>
                  <w:r w:rsidRPr="41F01CC5">
                    <w:rPr>
                      <w:rFonts w:ascii="Arial" w:eastAsia="Arial" w:hAnsi="Arial" w:cs="Arial"/>
                      <w:color w:val="000000" w:themeColor="text1"/>
                      <w:sz w:val="18"/>
                      <w:szCs w:val="18"/>
                      <w:lang w:val="es-ES"/>
                    </w:rPr>
                    <w:t xml:space="preserve">Documentado adecuadamente en comunicación de la </w:t>
                  </w:r>
                  <w:r w:rsidR="4A8E31B1" w:rsidRPr="41F01CC5">
                    <w:rPr>
                      <w:rFonts w:ascii="Arial" w:eastAsia="Arial" w:hAnsi="Arial" w:cs="Arial"/>
                      <w:color w:val="000000" w:themeColor="text1"/>
                      <w:sz w:val="18"/>
                      <w:szCs w:val="18"/>
                      <w:lang w:val="es-ES"/>
                    </w:rPr>
                    <w:t>Interventoría</w:t>
                  </w:r>
                  <w:r w:rsidRPr="41F01CC5">
                    <w:rPr>
                      <w:rFonts w:ascii="Arial" w:eastAsia="Arial" w:hAnsi="Arial" w:cs="Arial"/>
                      <w:color w:val="000000" w:themeColor="text1"/>
                      <w:sz w:val="18"/>
                      <w:szCs w:val="18"/>
                      <w:lang w:val="es-ES"/>
                    </w:rPr>
                    <w:t xml:space="preserve"> Contractual </w:t>
                  </w:r>
                  <w:r w:rsidR="76CA2BFB" w:rsidRPr="41F01CC5">
                    <w:rPr>
                      <w:rFonts w:ascii="Arial" w:eastAsia="Arial" w:hAnsi="Arial" w:cs="Arial"/>
                      <w:color w:val="000000" w:themeColor="text1"/>
                      <w:sz w:val="18"/>
                      <w:szCs w:val="18"/>
                      <w:lang w:val="es-ES"/>
                    </w:rPr>
                    <w:t xml:space="preserve">ejercida por Consorcio Interventoría Reconstrucción 2012, oficio </w:t>
                  </w:r>
                  <w:r w:rsidRPr="41F01CC5">
                    <w:rPr>
                      <w:rFonts w:ascii="Arial" w:eastAsia="Arial" w:hAnsi="Arial" w:cs="Arial"/>
                      <w:color w:val="000000" w:themeColor="text1"/>
                      <w:sz w:val="18"/>
                      <w:szCs w:val="18"/>
                      <w:lang w:val="es-ES"/>
                    </w:rPr>
                    <w:t>R-2015-004126 del 14/12/</w:t>
                  </w:r>
                  <w:r w:rsidR="54F136B4" w:rsidRPr="41F01CC5">
                    <w:rPr>
                      <w:rFonts w:ascii="Arial" w:eastAsia="Arial" w:hAnsi="Arial" w:cs="Arial"/>
                      <w:color w:val="000000" w:themeColor="text1"/>
                      <w:sz w:val="18"/>
                      <w:szCs w:val="18"/>
                      <w:lang w:val="es-ES"/>
                    </w:rPr>
                    <w:t>2015, por</w:t>
                  </w:r>
                  <w:r w:rsidRPr="41F01CC5">
                    <w:rPr>
                      <w:rFonts w:ascii="Arial" w:eastAsia="Arial" w:hAnsi="Arial" w:cs="Arial"/>
                      <w:color w:val="000000" w:themeColor="text1"/>
                      <w:sz w:val="18"/>
                      <w:szCs w:val="18"/>
                      <w:lang w:val="es-ES"/>
                    </w:rPr>
                    <w:t xml:space="preserve"> medio del cual se aprobó, con </w:t>
                  </w:r>
                  <w:r w:rsidR="19B3A072" w:rsidRPr="41F01CC5">
                    <w:rPr>
                      <w:rFonts w:ascii="Arial" w:eastAsia="Arial" w:hAnsi="Arial" w:cs="Arial"/>
                      <w:color w:val="000000" w:themeColor="text1"/>
                      <w:sz w:val="18"/>
                      <w:szCs w:val="18"/>
                      <w:lang w:val="es-ES"/>
                    </w:rPr>
                    <w:t>observaciones, el</w:t>
                  </w:r>
                  <w:r w:rsidRPr="41F01CC5">
                    <w:rPr>
                      <w:rFonts w:ascii="Arial" w:eastAsia="Arial" w:hAnsi="Arial" w:cs="Arial"/>
                      <w:color w:val="000000" w:themeColor="text1"/>
                      <w:sz w:val="18"/>
                      <w:szCs w:val="18"/>
                      <w:lang w:val="es-ES"/>
                    </w:rPr>
                    <w:t xml:space="preserve"> plan de intervención 8-187-1-0619- VIVIENDA MAICAO-LA FRONTERA 6-011 y se define el alcance del proyecto: </w:t>
                  </w:r>
                  <w:r w:rsidR="151082AE" w:rsidRPr="41F01CC5">
                    <w:rPr>
                      <w:rFonts w:ascii="Arial" w:eastAsia="Arial" w:hAnsi="Arial" w:cs="Arial"/>
                      <w:color w:val="000000" w:themeColor="text1"/>
                      <w:sz w:val="18"/>
                      <w:szCs w:val="18"/>
                      <w:lang w:val="es-ES"/>
                    </w:rPr>
                    <w:t>Reconstrucción</w:t>
                  </w:r>
                  <w:r w:rsidRPr="41F01CC5">
                    <w:rPr>
                      <w:rFonts w:ascii="Arial" w:eastAsia="Arial" w:hAnsi="Arial" w:cs="Arial"/>
                      <w:color w:val="000000" w:themeColor="text1"/>
                      <w:sz w:val="18"/>
                      <w:szCs w:val="18"/>
                      <w:lang w:val="es-ES"/>
                    </w:rPr>
                    <w:t xml:space="preserve"> en sitio de 44 </w:t>
                  </w:r>
                  <w:r w:rsidR="005BA469" w:rsidRPr="41F01CC5">
                    <w:rPr>
                      <w:rFonts w:ascii="Arial" w:eastAsia="Arial" w:hAnsi="Arial" w:cs="Arial"/>
                      <w:color w:val="000000" w:themeColor="text1"/>
                      <w:sz w:val="18"/>
                      <w:szCs w:val="18"/>
                      <w:lang w:val="es-ES"/>
                    </w:rPr>
                    <w:t>viviendas</w:t>
                  </w:r>
                  <w:r w:rsidRPr="41F01CC5">
                    <w:rPr>
                      <w:rFonts w:ascii="Arial" w:eastAsia="Arial" w:hAnsi="Arial" w:cs="Arial"/>
                      <w:color w:val="000000" w:themeColor="text1"/>
                      <w:sz w:val="18"/>
                      <w:szCs w:val="18"/>
                      <w:lang w:val="es-ES"/>
                    </w:rPr>
                    <w:t xml:space="preserve"> rurales.</w:t>
                  </w:r>
                </w:p>
                <w:p w14:paraId="03B84C38" w14:textId="65F04BA4" w:rsidR="790A8FBB" w:rsidRDefault="790A8FBB" w:rsidP="41F01CC5">
                  <w:pPr>
                    <w:jc w:val="both"/>
                    <w:rPr>
                      <w:rFonts w:ascii="Arial" w:eastAsia="Arial" w:hAnsi="Arial" w:cs="Arial"/>
                      <w:color w:val="000000" w:themeColor="text1"/>
                      <w:sz w:val="18"/>
                      <w:szCs w:val="18"/>
                      <w:lang w:val="es-ES"/>
                    </w:rPr>
                  </w:pPr>
                  <w:r w:rsidRPr="41F01CC5">
                    <w:rPr>
                      <w:rFonts w:ascii="Arial" w:eastAsia="Arial" w:hAnsi="Arial" w:cs="Arial"/>
                      <w:color w:val="000000" w:themeColor="text1"/>
                      <w:sz w:val="18"/>
                      <w:szCs w:val="18"/>
                      <w:lang w:val="es-ES"/>
                    </w:rPr>
                    <w:t>Modificaciones:</w:t>
                  </w:r>
                </w:p>
                <w:p w14:paraId="30D49F95" w14:textId="38954C02" w:rsidR="790A8FBB" w:rsidRDefault="790A8FBB" w:rsidP="41F01CC5">
                  <w:pPr>
                    <w:jc w:val="both"/>
                    <w:rPr>
                      <w:rFonts w:ascii="Arial" w:eastAsia="Arial" w:hAnsi="Arial" w:cs="Arial"/>
                      <w:color w:val="000000" w:themeColor="text1"/>
                      <w:sz w:val="18"/>
                      <w:szCs w:val="18"/>
                      <w:lang w:val="es-ES"/>
                    </w:rPr>
                  </w:pPr>
                  <w:r w:rsidRPr="41F01CC5">
                    <w:rPr>
                      <w:rFonts w:ascii="Arial" w:eastAsia="Arial" w:hAnsi="Arial" w:cs="Arial"/>
                      <w:color w:val="000000" w:themeColor="text1"/>
                      <w:sz w:val="18"/>
                      <w:szCs w:val="18"/>
                      <w:lang w:val="es-ES"/>
                    </w:rPr>
                    <w:t>Se redujo a 31 viviendas, por registros que resultaron no elegibles.</w:t>
                  </w:r>
                </w:p>
                <w:p w14:paraId="14CC513F" w14:textId="0688F145" w:rsidR="41F01CC5" w:rsidRDefault="41F01CC5" w:rsidP="41F01CC5">
                  <w:pPr>
                    <w:jc w:val="both"/>
                    <w:rPr>
                      <w:rFonts w:ascii="Arial" w:eastAsia="Arial" w:hAnsi="Arial" w:cs="Arial"/>
                      <w:color w:val="000000" w:themeColor="text1"/>
                      <w:sz w:val="18"/>
                      <w:szCs w:val="18"/>
                      <w:lang w:val="es"/>
                    </w:rPr>
                  </w:pPr>
                </w:p>
                <w:p w14:paraId="11AEEEDE" w14:textId="6422FF12" w:rsidR="41F01CC5" w:rsidRDefault="41F01CC5" w:rsidP="41F01CC5">
                  <w:pPr>
                    <w:jc w:val="both"/>
                    <w:rPr>
                      <w:rFonts w:ascii="Arial" w:eastAsia="Arial" w:hAnsi="Arial" w:cs="Arial"/>
                      <w:color w:val="000000" w:themeColor="text1"/>
                      <w:sz w:val="18"/>
                      <w:szCs w:val="18"/>
                      <w:lang w:val="es"/>
                    </w:rPr>
                  </w:pPr>
                </w:p>
                <w:p w14:paraId="4EAFDFE9" w14:textId="7286B3C0" w:rsidR="50F88527" w:rsidRDefault="224F799D" w:rsidP="51D03609">
                  <w:pPr>
                    <w:jc w:val="both"/>
                  </w:pPr>
                  <w:r w:rsidRPr="41F01CC5">
                    <w:rPr>
                      <w:rFonts w:ascii="Arial" w:eastAsia="Arial" w:hAnsi="Arial" w:cs="Arial"/>
                      <w:b/>
                      <w:bCs/>
                      <w:color w:val="000000" w:themeColor="text1"/>
                      <w:sz w:val="18"/>
                      <w:szCs w:val="18"/>
                      <w:lang w:val="es"/>
                    </w:rPr>
                    <w:t>Participación ciudadana</w:t>
                  </w:r>
                  <w:r w:rsidRPr="41F01CC5">
                    <w:rPr>
                      <w:rFonts w:ascii="Arial" w:eastAsia="Arial" w:hAnsi="Arial" w:cs="Arial"/>
                      <w:b/>
                      <w:bCs/>
                      <w:sz w:val="18"/>
                      <w:szCs w:val="18"/>
                      <w:lang w:val="es"/>
                    </w:rPr>
                    <w:t>:</w:t>
                  </w:r>
                </w:p>
                <w:p w14:paraId="66B5A1FB" w14:textId="572EAC34" w:rsidR="0523A1C4" w:rsidRDefault="0523A1C4" w:rsidP="41F01CC5">
                  <w:pPr>
                    <w:jc w:val="both"/>
                  </w:pPr>
                  <w:r w:rsidRPr="41F01CC5">
                    <w:rPr>
                      <w:rFonts w:ascii="Arial" w:eastAsia="Arial" w:hAnsi="Arial" w:cs="Arial"/>
                      <w:sz w:val="18"/>
                      <w:szCs w:val="18"/>
                      <w:lang w:val="es-ES"/>
                    </w:rPr>
                    <w:t>No se encontró evidencia de la gestión social realizada. La entidad informa que no se tiene acceso a esta información debido al incumplimiento de COMFAGUAJIRA y que este incumplimiento figura dentro de la acción judicial de controversias contractuales promovida por el Fondo.</w:t>
                  </w:r>
                </w:p>
                <w:p w14:paraId="13B802A2" w14:textId="36306EC9" w:rsidR="0523A1C4" w:rsidRDefault="0523A1C4" w:rsidP="41F01CC5">
                  <w:pPr>
                    <w:jc w:val="both"/>
                  </w:pPr>
                  <w:r w:rsidRPr="41F01CC5">
                    <w:rPr>
                      <w:rFonts w:ascii="Arial" w:eastAsia="Arial" w:hAnsi="Arial" w:cs="Arial"/>
                      <w:sz w:val="18"/>
                      <w:szCs w:val="18"/>
                      <w:lang w:val="es-ES"/>
                    </w:rPr>
                    <w:t>Si bien, este incumplimiento no se detalla en el escrito de Controversias Contractuales con solicitud MEDIDA CAUTELAR, se entiende como complementario a la ejecución de las viviendas.</w:t>
                  </w:r>
                </w:p>
                <w:p w14:paraId="5989077B" w14:textId="741D7D08" w:rsidR="0523A1C4" w:rsidRDefault="0523A1C4" w:rsidP="41F01CC5">
                  <w:pPr>
                    <w:jc w:val="both"/>
                  </w:pPr>
                  <w:r w:rsidRPr="41F01CC5">
                    <w:rPr>
                      <w:rFonts w:ascii="Arial" w:eastAsia="Arial" w:hAnsi="Arial" w:cs="Arial"/>
                      <w:sz w:val="18"/>
                      <w:szCs w:val="18"/>
                      <w:lang w:val="es-ES"/>
                    </w:rPr>
                    <w:t>Dado el estado del proyecto, no se genere OM.</w:t>
                  </w:r>
                </w:p>
                <w:p w14:paraId="0303B1F6" w14:textId="2D12F15F" w:rsidR="50F88527" w:rsidRDefault="50F88527" w:rsidP="51D03609">
                  <w:pPr>
                    <w:jc w:val="both"/>
                    <w:rPr>
                      <w:rFonts w:ascii="Arial" w:eastAsia="Arial" w:hAnsi="Arial" w:cs="Arial"/>
                      <w:color w:val="000000" w:themeColor="text1"/>
                      <w:sz w:val="18"/>
                      <w:szCs w:val="18"/>
                      <w:lang w:val="es"/>
                    </w:rPr>
                  </w:pPr>
                </w:p>
                <w:p w14:paraId="7263D504" w14:textId="6E176FE6" w:rsidR="41F01CC5" w:rsidRDefault="41F01CC5" w:rsidP="41F01CC5">
                  <w:pPr>
                    <w:jc w:val="both"/>
                    <w:rPr>
                      <w:rFonts w:ascii="Arial" w:eastAsia="Arial" w:hAnsi="Arial" w:cs="Arial"/>
                      <w:color w:val="000000" w:themeColor="text1"/>
                      <w:sz w:val="18"/>
                      <w:szCs w:val="18"/>
                      <w:lang w:val="es"/>
                    </w:rPr>
                  </w:pPr>
                </w:p>
                <w:p w14:paraId="5B528AB0" w14:textId="63BCB09D" w:rsidR="50F88527" w:rsidRDefault="4A533F62" w:rsidP="51D03609">
                  <w:pPr>
                    <w:jc w:val="both"/>
                    <w:rPr>
                      <w:rFonts w:ascii="Arial" w:eastAsia="Arial" w:hAnsi="Arial" w:cs="Arial"/>
                      <w:b/>
                      <w:bCs/>
                      <w:sz w:val="18"/>
                      <w:szCs w:val="18"/>
                      <w:lang w:val="es"/>
                    </w:rPr>
                  </w:pPr>
                  <w:r w:rsidRPr="41F01CC5">
                    <w:rPr>
                      <w:rFonts w:ascii="Arial" w:eastAsia="Arial" w:hAnsi="Arial" w:cs="Arial"/>
                      <w:b/>
                      <w:bCs/>
                      <w:color w:val="000000" w:themeColor="text1"/>
                      <w:sz w:val="18"/>
                      <w:szCs w:val="18"/>
                      <w:lang w:val="es"/>
                    </w:rPr>
                    <w:t xml:space="preserve">Gestión del tiempo - </w:t>
                  </w:r>
                  <w:r w:rsidR="224F799D" w:rsidRPr="41F01CC5">
                    <w:rPr>
                      <w:rFonts w:ascii="Arial" w:eastAsia="Arial" w:hAnsi="Arial" w:cs="Arial"/>
                      <w:b/>
                      <w:bCs/>
                      <w:color w:val="000000" w:themeColor="text1"/>
                      <w:sz w:val="18"/>
                      <w:szCs w:val="18"/>
                      <w:lang w:val="es"/>
                    </w:rPr>
                    <w:t>Registro de información en sistema PSA</w:t>
                  </w:r>
                  <w:r w:rsidR="224F799D" w:rsidRPr="41F01CC5">
                    <w:rPr>
                      <w:rFonts w:ascii="Arial" w:eastAsia="Arial" w:hAnsi="Arial" w:cs="Arial"/>
                      <w:b/>
                      <w:bCs/>
                      <w:sz w:val="18"/>
                      <w:szCs w:val="18"/>
                      <w:lang w:val="es"/>
                    </w:rPr>
                    <w:t>:</w:t>
                  </w:r>
                </w:p>
                <w:p w14:paraId="0F6006B4" w14:textId="6E68A89C" w:rsidR="2D97FF16" w:rsidRDefault="2D97FF16" w:rsidP="41F01CC5">
                  <w:pPr>
                    <w:jc w:val="both"/>
                    <w:rPr>
                      <w:rFonts w:ascii="Arial" w:eastAsia="Arial" w:hAnsi="Arial" w:cs="Arial"/>
                      <w:color w:val="000000" w:themeColor="text1"/>
                      <w:sz w:val="18"/>
                      <w:szCs w:val="18"/>
                      <w:lang w:val="es-ES"/>
                    </w:rPr>
                  </w:pPr>
                  <w:r w:rsidRPr="41F01CC5">
                    <w:rPr>
                      <w:rFonts w:ascii="Arial" w:eastAsia="Arial" w:hAnsi="Arial" w:cs="Arial"/>
                      <w:color w:val="000000" w:themeColor="text1"/>
                      <w:sz w:val="18"/>
                      <w:szCs w:val="18"/>
                      <w:lang w:val="es-ES"/>
                    </w:rPr>
                    <w:t>El cronograma Ejecución de obra publicado en PSA código 187-0619, con última actualización del 25/08/2020, registra % completado de 64% Vs planeado de 100%.</w:t>
                  </w:r>
                </w:p>
                <w:p w14:paraId="6875AD07" w14:textId="43D22F96" w:rsidR="2D97FF16" w:rsidRDefault="2D97FF16" w:rsidP="41F01CC5">
                  <w:pPr>
                    <w:jc w:val="both"/>
                  </w:pPr>
                  <w:r w:rsidRPr="41F01CC5">
                    <w:rPr>
                      <w:rFonts w:ascii="Arial" w:eastAsia="Arial" w:hAnsi="Arial" w:cs="Arial"/>
                      <w:color w:val="000000" w:themeColor="text1"/>
                      <w:sz w:val="18"/>
                      <w:szCs w:val="18"/>
                      <w:lang w:val="es-ES"/>
                    </w:rPr>
                    <w:t>Avance de 54.2% reportado en el último informe de interventoría (informe No. 8 reportado en diciembre de 2017). Este % de avance es compatible con cuadro de seguimiento en el cual se registran 6 viviendas terminadas y entregadas, y 25 viviendas en ejecución con problemas</w:t>
                  </w:r>
                </w:p>
                <w:p w14:paraId="47D17678" w14:textId="04D11B89" w:rsidR="41F01CC5" w:rsidRDefault="41F01CC5" w:rsidP="41F01CC5">
                  <w:pPr>
                    <w:jc w:val="both"/>
                    <w:rPr>
                      <w:rFonts w:ascii="Arial" w:eastAsia="Arial" w:hAnsi="Arial" w:cs="Arial"/>
                      <w:color w:val="000000" w:themeColor="text1"/>
                      <w:sz w:val="18"/>
                      <w:szCs w:val="18"/>
                    </w:rPr>
                  </w:pPr>
                </w:p>
                <w:p w14:paraId="57323CDB" w14:textId="4528DCB7" w:rsidR="50F88527" w:rsidRDefault="50F88527" w:rsidP="51D03609">
                  <w:pPr>
                    <w:jc w:val="both"/>
                    <w:rPr>
                      <w:rFonts w:ascii="Arial" w:eastAsia="Arial" w:hAnsi="Arial" w:cs="Arial"/>
                      <w:color w:val="000000" w:themeColor="text1"/>
                      <w:sz w:val="18"/>
                      <w:szCs w:val="18"/>
                    </w:rPr>
                  </w:pPr>
                </w:p>
                <w:p w14:paraId="73D2B4B7" w14:textId="0DD1ACE1" w:rsidR="50F88527" w:rsidRDefault="2D97FF16" w:rsidP="51D03609">
                  <w:pPr>
                    <w:jc w:val="both"/>
                  </w:pPr>
                  <w:r w:rsidRPr="41F01CC5">
                    <w:rPr>
                      <w:rFonts w:ascii="Arial" w:eastAsia="Arial" w:hAnsi="Arial" w:cs="Arial"/>
                      <w:b/>
                      <w:bCs/>
                      <w:color w:val="000000" w:themeColor="text1"/>
                      <w:sz w:val="18"/>
                      <w:szCs w:val="18"/>
                    </w:rPr>
                    <w:t>Permisos y licencias:</w:t>
                  </w:r>
                </w:p>
                <w:p w14:paraId="7BF86225" w14:textId="2F1E11E0" w:rsidR="50F88527" w:rsidRDefault="2D97FF16" w:rsidP="51D03609">
                  <w:pPr>
                    <w:jc w:val="both"/>
                  </w:pPr>
                  <w:r w:rsidRPr="41F01CC5">
                    <w:rPr>
                      <w:rFonts w:ascii="Arial" w:eastAsia="Arial" w:hAnsi="Arial" w:cs="Arial"/>
                      <w:color w:val="000000" w:themeColor="text1"/>
                      <w:sz w:val="18"/>
                      <w:szCs w:val="18"/>
                    </w:rPr>
                    <w:t>Licencia de construcción No. 27: Res. No. 127 del 07/12/2016, para viviendas VIP de 42m2, de 1 piso.  Recintos: Kiosco social, cocina, 2 alcobas y baño.  Vigencia: 24 meses.</w:t>
                  </w:r>
                </w:p>
                <w:p w14:paraId="5FAB5429" w14:textId="488BA529" w:rsidR="50F88527" w:rsidRDefault="50F88527" w:rsidP="41F01CC5">
                  <w:pPr>
                    <w:jc w:val="both"/>
                    <w:rPr>
                      <w:rFonts w:ascii="Arial" w:eastAsia="Arial" w:hAnsi="Arial" w:cs="Arial"/>
                      <w:color w:val="000000" w:themeColor="text1"/>
                      <w:sz w:val="18"/>
                      <w:szCs w:val="18"/>
                    </w:rPr>
                  </w:pPr>
                </w:p>
                <w:p w14:paraId="559CEE45" w14:textId="17015F37" w:rsidR="50F88527" w:rsidRDefault="2D97FF16" w:rsidP="41F01CC5">
                  <w:pPr>
                    <w:jc w:val="both"/>
                    <w:rPr>
                      <w:rFonts w:ascii="Arial" w:eastAsia="Arial" w:hAnsi="Arial" w:cs="Arial"/>
                      <w:b/>
                      <w:bCs/>
                      <w:color w:val="000000" w:themeColor="text1"/>
                      <w:sz w:val="18"/>
                      <w:szCs w:val="18"/>
                    </w:rPr>
                  </w:pPr>
                  <w:r w:rsidRPr="41F01CC5">
                    <w:rPr>
                      <w:rFonts w:ascii="Arial" w:eastAsia="Arial" w:hAnsi="Arial" w:cs="Arial"/>
                      <w:b/>
                      <w:bCs/>
                      <w:color w:val="000000" w:themeColor="text1"/>
                      <w:sz w:val="18"/>
                      <w:szCs w:val="18"/>
                    </w:rPr>
                    <w:t>Calidad:</w:t>
                  </w:r>
                </w:p>
                <w:p w14:paraId="0D6D81D8" w14:textId="390E590B" w:rsidR="50F88527" w:rsidRDefault="2D97FF16" w:rsidP="51D03609">
                  <w:pPr>
                    <w:jc w:val="both"/>
                  </w:pPr>
                  <w:r w:rsidRPr="41F01CC5">
                    <w:rPr>
                      <w:rFonts w:ascii="Arial" w:eastAsia="Arial" w:hAnsi="Arial" w:cs="Arial"/>
                      <w:color w:val="000000" w:themeColor="text1"/>
                      <w:sz w:val="18"/>
                      <w:szCs w:val="18"/>
                    </w:rPr>
                    <w:t>En la documentación recibida no se evidencian registros de calidad, solo la declaración de conformidad por parte de la interventoría en sus informes.</w:t>
                  </w:r>
                </w:p>
                <w:p w14:paraId="523216E0" w14:textId="57252BB6" w:rsidR="50F88527" w:rsidRDefault="50F88527" w:rsidP="41F01CC5">
                  <w:pPr>
                    <w:jc w:val="both"/>
                    <w:rPr>
                      <w:rFonts w:ascii="Arial" w:eastAsia="Arial" w:hAnsi="Arial" w:cs="Arial"/>
                      <w:color w:val="000000" w:themeColor="text1"/>
                      <w:sz w:val="18"/>
                      <w:szCs w:val="18"/>
                    </w:rPr>
                  </w:pPr>
                </w:p>
                <w:p w14:paraId="707F444A" w14:textId="557D4E69" w:rsidR="50F88527" w:rsidRDefault="2842DDF0" w:rsidP="51D03609">
                  <w:pPr>
                    <w:jc w:val="both"/>
                  </w:pPr>
                  <w:r w:rsidRPr="41F01CC5">
                    <w:rPr>
                      <w:rFonts w:ascii="Arial" w:eastAsia="Arial" w:hAnsi="Arial" w:cs="Arial"/>
                      <w:b/>
                      <w:bCs/>
                      <w:color w:val="000000" w:themeColor="text1"/>
                      <w:sz w:val="18"/>
                      <w:szCs w:val="18"/>
                    </w:rPr>
                    <w:t>Seguimiento y control:</w:t>
                  </w:r>
                </w:p>
                <w:p w14:paraId="04B7252B" w14:textId="29AFEF06" w:rsidR="50F88527" w:rsidRDefault="54096DDE" w:rsidP="002B54C6">
                  <w:pPr>
                    <w:jc w:val="both"/>
                  </w:pPr>
                  <w:r w:rsidRPr="41F01CC5">
                    <w:rPr>
                      <w:rFonts w:ascii="Arial" w:eastAsia="Arial" w:hAnsi="Arial" w:cs="Arial"/>
                      <w:color w:val="000000" w:themeColor="text1"/>
                      <w:sz w:val="18"/>
                      <w:szCs w:val="18"/>
                    </w:rPr>
                    <w:t>Se evidencian informes ejecutivos mensuales de Comfaguajira No. 1 al No. 8.</w:t>
                  </w:r>
                </w:p>
                <w:p w14:paraId="6756C844" w14:textId="427D2F06" w:rsidR="50F88527" w:rsidRDefault="54096DDE" w:rsidP="41F01CC5">
                  <w:pPr>
                    <w:jc w:val="both"/>
                  </w:pPr>
                  <w:r w:rsidRPr="41F01CC5">
                    <w:rPr>
                      <w:rFonts w:ascii="Arial" w:eastAsia="Arial" w:hAnsi="Arial" w:cs="Arial"/>
                      <w:color w:val="000000" w:themeColor="text1"/>
                      <w:sz w:val="18"/>
                      <w:szCs w:val="18"/>
                    </w:rPr>
                    <w:t>El Informe No. 8 (oct - nov 2017) registra: Viviendas contratadas: 44; terminadas: 0; entregadas: 0.  Avance real (dic 2017): 54.18% Vs. Planeado de 100%. (Fase 1 completada).</w:t>
                  </w:r>
                </w:p>
                <w:p w14:paraId="4A98FBC2" w14:textId="36706E7B" w:rsidR="50F88527" w:rsidRDefault="54096DDE" w:rsidP="002B54C6">
                  <w:pPr>
                    <w:jc w:val="both"/>
                  </w:pPr>
                  <w:r w:rsidRPr="41F01CC5">
                    <w:rPr>
                      <w:rFonts w:ascii="Arial" w:eastAsia="Arial" w:hAnsi="Arial" w:cs="Arial"/>
                      <w:color w:val="000000" w:themeColor="text1"/>
                      <w:sz w:val="18"/>
                      <w:szCs w:val="18"/>
                    </w:rPr>
                    <w:t>Dentro de la demanda presentada se incluyen pretensiones (entre otras) por:</w:t>
                  </w:r>
                </w:p>
                <w:p w14:paraId="2CCAF78D" w14:textId="7A42D522" w:rsidR="50F88527" w:rsidRDefault="54096DDE" w:rsidP="41F01CC5">
                  <w:pPr>
                    <w:jc w:val="both"/>
                  </w:pPr>
                  <w:r w:rsidRPr="41F01CC5">
                    <w:rPr>
                      <w:rFonts w:ascii="Arial" w:eastAsia="Arial" w:hAnsi="Arial" w:cs="Arial"/>
                      <w:color w:val="000000" w:themeColor="text1"/>
                      <w:sz w:val="18"/>
                      <w:szCs w:val="18"/>
                    </w:rPr>
                    <w:t xml:space="preserve">- Presunto incumplimiento relacionado con la obligación de COMFAGUAJIRA de presentar el informe mensual de seguimiento con la periodicidad y el tiempo establecidos. </w:t>
                  </w:r>
                </w:p>
                <w:p w14:paraId="5C0B4AF8" w14:textId="0AA36D38" w:rsidR="50F88527" w:rsidRDefault="54096DDE" w:rsidP="41F01CC5">
                  <w:pPr>
                    <w:jc w:val="both"/>
                  </w:pPr>
                  <w:r w:rsidRPr="41F01CC5">
                    <w:rPr>
                      <w:rFonts w:ascii="Arial" w:eastAsia="Arial" w:hAnsi="Arial" w:cs="Arial"/>
                      <w:color w:val="000000" w:themeColor="text1"/>
                      <w:sz w:val="18"/>
                      <w:szCs w:val="18"/>
                    </w:rPr>
                    <w:t>- Presunto incumplimiento en la vigilancia, seguimiento y control de los proyectos de vivienda.</w:t>
                  </w:r>
                </w:p>
                <w:p w14:paraId="0C8F7362" w14:textId="47091E1C" w:rsidR="50F88527" w:rsidRDefault="50F88527" w:rsidP="41F01CC5">
                  <w:pPr>
                    <w:jc w:val="both"/>
                    <w:rPr>
                      <w:rFonts w:ascii="Arial" w:eastAsia="Arial" w:hAnsi="Arial" w:cs="Arial"/>
                      <w:color w:val="000000" w:themeColor="text1"/>
                      <w:sz w:val="18"/>
                      <w:szCs w:val="18"/>
                    </w:rPr>
                  </w:pPr>
                </w:p>
                <w:p w14:paraId="0989A51E" w14:textId="32C1C9B8" w:rsidR="50F88527" w:rsidRDefault="54096DDE" w:rsidP="41F01CC5">
                  <w:pPr>
                    <w:jc w:val="both"/>
                  </w:pPr>
                  <w:r w:rsidRPr="41F01CC5">
                    <w:rPr>
                      <w:rFonts w:ascii="Arial" w:eastAsia="Arial" w:hAnsi="Arial" w:cs="Arial"/>
                      <w:color w:val="000000" w:themeColor="text1"/>
                      <w:sz w:val="18"/>
                      <w:szCs w:val="18"/>
                    </w:rPr>
                    <w:t>Se evidencian informes de interventoría No. 1 al No. 8 (Gestores &amp; Consultores Ltda.):</w:t>
                  </w:r>
                </w:p>
                <w:p w14:paraId="0AE0E8AC" w14:textId="1B73E2B2" w:rsidR="50F88527" w:rsidRDefault="54096DDE" w:rsidP="41F01CC5">
                  <w:pPr>
                    <w:jc w:val="both"/>
                  </w:pPr>
                  <w:r w:rsidRPr="41F01CC5">
                    <w:rPr>
                      <w:rFonts w:ascii="Arial" w:eastAsia="Arial" w:hAnsi="Arial" w:cs="Arial"/>
                      <w:color w:val="000000" w:themeColor="text1"/>
                      <w:sz w:val="18"/>
                      <w:szCs w:val="18"/>
                    </w:rPr>
                    <w:t>No. 8, correspondiente al período sept - oct de 2017: Reporta que los pagos de la Fase 1 (pre-inversión) por el FA se dieron el 13/09/2017 y se reinicia ejecución el 26/09/2017.  Reporta que se ejecuta la construcción de 12 viviendas (Trazado, excavación, Acero figurado para viga de cimentación, columna y viga de amarre).  Reporta demoras al momento de realizar las actividades de excavación debido a las fuertes lluvias; y para las visitas, en muchos casos los beneficiarios no se encuentran en las viviendas, por lo que han tenido que hacer las visitas varias veces hasta concretar el encuentro con cada beneficiario. Esta situación es causal de retrasos en los procesos, y conllevó a demoras al momento de procesar la información y obtener los resultados para definir diseños, presupuestos, y demás requisitos de la Fase 1.</w:t>
                  </w:r>
                </w:p>
                <w:p w14:paraId="67E82197" w14:textId="39C02F99" w:rsidR="50F88527" w:rsidRDefault="50F88527" w:rsidP="41F01CC5">
                  <w:pPr>
                    <w:jc w:val="both"/>
                    <w:rPr>
                      <w:rFonts w:ascii="Arial" w:eastAsia="Arial" w:hAnsi="Arial" w:cs="Arial"/>
                      <w:color w:val="000000" w:themeColor="text1"/>
                      <w:sz w:val="18"/>
                      <w:szCs w:val="18"/>
                    </w:rPr>
                  </w:pPr>
                </w:p>
                <w:p w14:paraId="37F92077" w14:textId="70AA393F" w:rsidR="50F88527" w:rsidRDefault="7D00CC6D" w:rsidP="41F01CC5">
                  <w:pPr>
                    <w:jc w:val="both"/>
                  </w:pPr>
                  <w:r w:rsidRPr="41F01CC5">
                    <w:rPr>
                      <w:rFonts w:ascii="Arial" w:eastAsia="Arial" w:hAnsi="Arial" w:cs="Arial"/>
                      <w:color w:val="000000" w:themeColor="text1"/>
                      <w:sz w:val="18"/>
                      <w:szCs w:val="18"/>
                    </w:rPr>
                    <w:t>En cuadro de seguimiento se registran 6 viviendas entregadas y 25 en ejecución con problemas. (total: 31)</w:t>
                  </w:r>
                </w:p>
                <w:p w14:paraId="0322A345" w14:textId="1950A1D7" w:rsidR="50F88527" w:rsidRDefault="50F88527" w:rsidP="41F01CC5">
                  <w:pPr>
                    <w:jc w:val="both"/>
                    <w:rPr>
                      <w:rFonts w:ascii="Arial" w:eastAsia="Arial" w:hAnsi="Arial" w:cs="Arial"/>
                      <w:b/>
                      <w:bCs/>
                      <w:color w:val="000000" w:themeColor="text1"/>
                      <w:sz w:val="18"/>
                      <w:szCs w:val="18"/>
                    </w:rPr>
                  </w:pPr>
                </w:p>
                <w:p w14:paraId="0C07F481" w14:textId="122F5A43" w:rsidR="50F88527" w:rsidRDefault="460EC6CE" w:rsidP="002B54C6">
                  <w:pPr>
                    <w:jc w:val="both"/>
                  </w:pPr>
                  <w:r w:rsidRPr="41F01CC5">
                    <w:rPr>
                      <w:rFonts w:ascii="Arial" w:eastAsia="Arial" w:hAnsi="Arial" w:cs="Arial"/>
                      <w:b/>
                      <w:bCs/>
                      <w:color w:val="000000" w:themeColor="text1"/>
                      <w:sz w:val="18"/>
                      <w:szCs w:val="18"/>
                      <w:lang w:val="es"/>
                    </w:rPr>
                    <w:t>Gestión del conocimiento:</w:t>
                  </w:r>
                </w:p>
                <w:p w14:paraId="13F310F7" w14:textId="3A447B20" w:rsidR="50F88527" w:rsidRDefault="460EC6CE" w:rsidP="002B54C6">
                  <w:pPr>
                    <w:jc w:val="both"/>
                  </w:pPr>
                  <w:r w:rsidRPr="41F01CC5">
                    <w:rPr>
                      <w:rFonts w:ascii="Arial" w:eastAsia="Arial" w:hAnsi="Arial" w:cs="Arial"/>
                      <w:color w:val="000000" w:themeColor="text1"/>
                      <w:sz w:val="18"/>
                      <w:szCs w:val="18"/>
                      <w:lang w:val="es"/>
                    </w:rPr>
                    <w:t>Se evidencia documento en elaboración de lecciones aprendidas para el contrato marco 2013-C-0010 celebrado por el Fondo con COMFAGUAJIRA como Operador Zonal, en el cual estaba incluido el proyecto auditado - 17/10/2025.</w:t>
                  </w:r>
                </w:p>
                <w:p w14:paraId="638E6FD5" w14:textId="288ACDDE" w:rsidR="50F88527" w:rsidRDefault="50F88527" w:rsidP="41F01CC5">
                  <w:pPr>
                    <w:jc w:val="both"/>
                    <w:rPr>
                      <w:rFonts w:ascii="Arial" w:eastAsia="Arial" w:hAnsi="Arial" w:cs="Arial"/>
                      <w:b/>
                      <w:bCs/>
                      <w:color w:val="000000" w:themeColor="text1"/>
                      <w:sz w:val="18"/>
                      <w:szCs w:val="18"/>
                    </w:rPr>
                  </w:pPr>
                </w:p>
              </w:tc>
              <w:tc>
                <w:tcPr>
                  <w:tcW w:w="1230" w:type="dxa"/>
                </w:tcPr>
                <w:p w14:paraId="545CD33F" w14:textId="78445F52" w:rsidR="2E9959F2" w:rsidRDefault="2E9959F2" w:rsidP="2E9959F2">
                  <w:pPr>
                    <w:rPr>
                      <w:rFonts w:ascii="Arial" w:eastAsia="Arial" w:hAnsi="Arial" w:cs="Arial"/>
                    </w:rPr>
                  </w:pPr>
                </w:p>
                <w:p w14:paraId="1A935002" w14:textId="5F51AE73" w:rsidR="00BE369E" w:rsidRDefault="3B859587" w:rsidP="47AA354C">
                  <w:r w:rsidRPr="41F01CC5">
                    <w:rPr>
                      <w:rFonts w:ascii="Arial" w:eastAsia="Arial" w:hAnsi="Arial" w:cs="Arial"/>
                    </w:rPr>
                    <w:t>No</w:t>
                  </w:r>
                </w:p>
                <w:p w14:paraId="503BBF3B" w14:textId="778ACC29" w:rsidR="00BE369E" w:rsidRDefault="00BE369E" w:rsidP="41F01CC5">
                  <w:pPr>
                    <w:rPr>
                      <w:rFonts w:ascii="Arial" w:eastAsia="Arial" w:hAnsi="Arial" w:cs="Arial"/>
                    </w:rPr>
                  </w:pPr>
                </w:p>
                <w:p w14:paraId="714308AB" w14:textId="28794A91" w:rsidR="00BE369E" w:rsidRDefault="00BE369E" w:rsidP="41F01CC5">
                  <w:pPr>
                    <w:rPr>
                      <w:rFonts w:ascii="Arial" w:eastAsia="Arial" w:hAnsi="Arial" w:cs="Arial"/>
                    </w:rPr>
                  </w:pPr>
                </w:p>
                <w:p w14:paraId="4DA577A6" w14:textId="59B45F3F" w:rsidR="00BE369E" w:rsidRDefault="00BE369E" w:rsidP="41F01CC5">
                  <w:pPr>
                    <w:rPr>
                      <w:rFonts w:ascii="Arial" w:eastAsia="Arial" w:hAnsi="Arial" w:cs="Arial"/>
                    </w:rPr>
                  </w:pPr>
                </w:p>
                <w:p w14:paraId="1BCA0725" w14:textId="166F4D79" w:rsidR="00BE369E" w:rsidRDefault="00BE369E" w:rsidP="41F01CC5">
                  <w:pPr>
                    <w:rPr>
                      <w:rFonts w:ascii="Arial" w:eastAsia="Arial" w:hAnsi="Arial" w:cs="Arial"/>
                    </w:rPr>
                  </w:pPr>
                </w:p>
                <w:p w14:paraId="6409C9E1" w14:textId="5EED25B4" w:rsidR="00BE369E" w:rsidRDefault="00BE369E" w:rsidP="41F01CC5">
                  <w:pPr>
                    <w:rPr>
                      <w:rFonts w:ascii="Arial" w:eastAsia="Arial" w:hAnsi="Arial" w:cs="Arial"/>
                    </w:rPr>
                  </w:pPr>
                </w:p>
                <w:p w14:paraId="64C02F72" w14:textId="2095FCC5" w:rsidR="00BE369E" w:rsidRDefault="00BE369E" w:rsidP="41F01CC5">
                  <w:pPr>
                    <w:rPr>
                      <w:rFonts w:ascii="Arial" w:eastAsia="Arial" w:hAnsi="Arial" w:cs="Arial"/>
                    </w:rPr>
                  </w:pPr>
                </w:p>
                <w:p w14:paraId="3E94FB4B" w14:textId="6578D6AC" w:rsidR="00BE369E" w:rsidRDefault="00BE369E" w:rsidP="41F01CC5">
                  <w:pPr>
                    <w:rPr>
                      <w:rFonts w:ascii="Arial" w:eastAsia="Arial" w:hAnsi="Arial" w:cs="Arial"/>
                    </w:rPr>
                  </w:pPr>
                </w:p>
                <w:p w14:paraId="4FE1446C" w14:textId="5E92477F" w:rsidR="00BE369E" w:rsidRDefault="00BE369E" w:rsidP="41F01CC5">
                  <w:pPr>
                    <w:rPr>
                      <w:rFonts w:ascii="Arial" w:eastAsia="Arial" w:hAnsi="Arial" w:cs="Arial"/>
                    </w:rPr>
                  </w:pPr>
                </w:p>
                <w:p w14:paraId="1D9ECE2B" w14:textId="5FC2612E" w:rsidR="00BE369E" w:rsidRDefault="00BE369E" w:rsidP="41F01CC5">
                  <w:pPr>
                    <w:rPr>
                      <w:rFonts w:ascii="Arial" w:eastAsia="Arial" w:hAnsi="Arial" w:cs="Arial"/>
                    </w:rPr>
                  </w:pPr>
                </w:p>
                <w:p w14:paraId="25BF3C86" w14:textId="2D53F810" w:rsidR="00BE369E" w:rsidRDefault="00BE369E" w:rsidP="41F01CC5">
                  <w:pPr>
                    <w:rPr>
                      <w:rFonts w:ascii="Arial" w:eastAsia="Arial" w:hAnsi="Arial" w:cs="Arial"/>
                    </w:rPr>
                  </w:pPr>
                </w:p>
                <w:p w14:paraId="2680F6E4" w14:textId="751D845D" w:rsidR="00BE369E" w:rsidRDefault="00BE369E" w:rsidP="41F01CC5">
                  <w:pPr>
                    <w:rPr>
                      <w:rFonts w:ascii="Arial" w:eastAsia="Arial" w:hAnsi="Arial" w:cs="Arial"/>
                    </w:rPr>
                  </w:pPr>
                </w:p>
                <w:p w14:paraId="4B36DB84" w14:textId="32C7FFA3" w:rsidR="00BE369E" w:rsidRDefault="00BE369E" w:rsidP="41F01CC5">
                  <w:pPr>
                    <w:rPr>
                      <w:rFonts w:ascii="Arial" w:eastAsia="Arial" w:hAnsi="Arial" w:cs="Arial"/>
                    </w:rPr>
                  </w:pPr>
                </w:p>
                <w:p w14:paraId="7D826DCA" w14:textId="4E9B8568" w:rsidR="00BE369E" w:rsidRDefault="00BE369E" w:rsidP="41F01CC5">
                  <w:pPr>
                    <w:rPr>
                      <w:rFonts w:ascii="Arial" w:eastAsia="Arial" w:hAnsi="Arial" w:cs="Arial"/>
                    </w:rPr>
                  </w:pPr>
                </w:p>
                <w:p w14:paraId="524E80DC" w14:textId="746AEC80" w:rsidR="00BE369E" w:rsidRDefault="00BE369E" w:rsidP="41F01CC5">
                  <w:pPr>
                    <w:rPr>
                      <w:rFonts w:ascii="Arial" w:eastAsia="Arial" w:hAnsi="Arial" w:cs="Arial"/>
                    </w:rPr>
                  </w:pPr>
                </w:p>
                <w:p w14:paraId="70C81BE3" w14:textId="261B16FE" w:rsidR="00BE369E" w:rsidRDefault="00BE369E" w:rsidP="41F01CC5">
                  <w:pPr>
                    <w:rPr>
                      <w:rFonts w:ascii="Arial" w:eastAsia="Arial" w:hAnsi="Arial" w:cs="Arial"/>
                    </w:rPr>
                  </w:pPr>
                </w:p>
                <w:p w14:paraId="49E4E33C" w14:textId="56D2FD58" w:rsidR="00BE369E" w:rsidRDefault="00BE369E" w:rsidP="41F01CC5">
                  <w:pPr>
                    <w:rPr>
                      <w:rFonts w:ascii="Arial" w:eastAsia="Arial" w:hAnsi="Arial" w:cs="Arial"/>
                    </w:rPr>
                  </w:pPr>
                </w:p>
                <w:p w14:paraId="769302C7" w14:textId="0A3D57FF" w:rsidR="00BE369E" w:rsidRDefault="00BE369E" w:rsidP="41F01CC5">
                  <w:pPr>
                    <w:rPr>
                      <w:rFonts w:ascii="Arial" w:eastAsia="Arial" w:hAnsi="Arial" w:cs="Arial"/>
                    </w:rPr>
                  </w:pPr>
                </w:p>
                <w:p w14:paraId="7B49CAB1" w14:textId="6E45DBB6" w:rsidR="00BE369E" w:rsidRDefault="00BE369E" w:rsidP="41F01CC5">
                  <w:pPr>
                    <w:rPr>
                      <w:rFonts w:ascii="Arial" w:eastAsia="Arial" w:hAnsi="Arial" w:cs="Arial"/>
                    </w:rPr>
                  </w:pPr>
                </w:p>
                <w:p w14:paraId="46C1A033" w14:textId="36C62F4E" w:rsidR="00BE369E" w:rsidRDefault="00BE369E" w:rsidP="41F01CC5">
                  <w:pPr>
                    <w:rPr>
                      <w:rFonts w:ascii="Arial" w:eastAsia="Arial" w:hAnsi="Arial" w:cs="Arial"/>
                    </w:rPr>
                  </w:pPr>
                </w:p>
                <w:p w14:paraId="6182ACC8" w14:textId="38DF8ACB" w:rsidR="00BE369E" w:rsidRDefault="00BE369E" w:rsidP="41F01CC5">
                  <w:pPr>
                    <w:rPr>
                      <w:rFonts w:ascii="Arial" w:eastAsia="Arial" w:hAnsi="Arial" w:cs="Arial"/>
                    </w:rPr>
                  </w:pPr>
                </w:p>
                <w:p w14:paraId="21FA8E92" w14:textId="72B737E2" w:rsidR="00BE369E" w:rsidRDefault="00BE369E" w:rsidP="41F01CC5">
                  <w:pPr>
                    <w:rPr>
                      <w:rFonts w:ascii="Arial" w:eastAsia="Arial" w:hAnsi="Arial" w:cs="Arial"/>
                    </w:rPr>
                  </w:pPr>
                </w:p>
                <w:p w14:paraId="5715C0E6" w14:textId="374FB39F" w:rsidR="00BE369E" w:rsidRDefault="00BE369E" w:rsidP="41F01CC5">
                  <w:pPr>
                    <w:rPr>
                      <w:rFonts w:ascii="Arial" w:eastAsia="Arial" w:hAnsi="Arial" w:cs="Arial"/>
                    </w:rPr>
                  </w:pPr>
                </w:p>
                <w:p w14:paraId="405EB32C" w14:textId="40FD2A1F" w:rsidR="00BE369E" w:rsidRDefault="00BE369E" w:rsidP="41F01CC5">
                  <w:pPr>
                    <w:rPr>
                      <w:rFonts w:ascii="Arial" w:eastAsia="Arial" w:hAnsi="Arial" w:cs="Arial"/>
                    </w:rPr>
                  </w:pPr>
                </w:p>
                <w:p w14:paraId="4245E133" w14:textId="7CD3184D" w:rsidR="00BE369E" w:rsidRDefault="00BE369E" w:rsidP="41F01CC5">
                  <w:pPr>
                    <w:rPr>
                      <w:rFonts w:ascii="Arial" w:eastAsia="Arial" w:hAnsi="Arial" w:cs="Arial"/>
                    </w:rPr>
                  </w:pPr>
                </w:p>
                <w:p w14:paraId="41A0FB5A" w14:textId="16382250" w:rsidR="2E9959F2" w:rsidRDefault="2E9959F2" w:rsidP="2E9959F2">
                  <w:pPr>
                    <w:rPr>
                      <w:rFonts w:ascii="Arial" w:eastAsia="Arial" w:hAnsi="Arial" w:cs="Arial"/>
                    </w:rPr>
                  </w:pPr>
                </w:p>
                <w:p w14:paraId="73E37002" w14:textId="0A6B8155" w:rsidR="00BE369E" w:rsidRDefault="3B859587" w:rsidP="47AA354C">
                  <w:r w:rsidRPr="41F01CC5">
                    <w:rPr>
                      <w:rFonts w:ascii="Arial" w:eastAsia="Arial" w:hAnsi="Arial" w:cs="Arial"/>
                    </w:rPr>
                    <w:t>No</w:t>
                  </w:r>
                </w:p>
                <w:p w14:paraId="21E6C8EB" w14:textId="6E3E08BA" w:rsidR="00BE369E" w:rsidRDefault="00BE369E" w:rsidP="41F01CC5">
                  <w:pPr>
                    <w:rPr>
                      <w:rFonts w:ascii="Arial" w:eastAsia="Arial" w:hAnsi="Arial" w:cs="Arial"/>
                    </w:rPr>
                  </w:pPr>
                </w:p>
                <w:p w14:paraId="6094C6C4" w14:textId="37B8254C" w:rsidR="00BE369E" w:rsidRDefault="00BE369E" w:rsidP="41F01CC5">
                  <w:pPr>
                    <w:rPr>
                      <w:rFonts w:ascii="Arial" w:eastAsia="Arial" w:hAnsi="Arial" w:cs="Arial"/>
                    </w:rPr>
                  </w:pPr>
                </w:p>
                <w:p w14:paraId="1D3DAE82" w14:textId="6A608822" w:rsidR="00BE369E" w:rsidRDefault="00BE369E" w:rsidP="41F01CC5">
                  <w:pPr>
                    <w:rPr>
                      <w:rFonts w:ascii="Arial" w:eastAsia="Arial" w:hAnsi="Arial" w:cs="Arial"/>
                    </w:rPr>
                  </w:pPr>
                </w:p>
                <w:p w14:paraId="4B892167" w14:textId="0C8B5437" w:rsidR="00BE369E" w:rsidRDefault="00BE369E" w:rsidP="41F01CC5">
                  <w:pPr>
                    <w:rPr>
                      <w:rFonts w:ascii="Arial" w:eastAsia="Arial" w:hAnsi="Arial" w:cs="Arial"/>
                    </w:rPr>
                  </w:pPr>
                </w:p>
                <w:p w14:paraId="2BC61811" w14:textId="341CE9EB" w:rsidR="00BE369E" w:rsidRDefault="00BE369E" w:rsidP="41F01CC5">
                  <w:pPr>
                    <w:rPr>
                      <w:rFonts w:ascii="Arial" w:eastAsia="Arial" w:hAnsi="Arial" w:cs="Arial"/>
                    </w:rPr>
                  </w:pPr>
                </w:p>
                <w:p w14:paraId="557A2B14" w14:textId="479D290D" w:rsidR="2E9959F2" w:rsidRDefault="2E9959F2" w:rsidP="2E9959F2">
                  <w:pPr>
                    <w:rPr>
                      <w:rFonts w:ascii="Arial" w:eastAsia="Arial" w:hAnsi="Arial" w:cs="Arial"/>
                    </w:rPr>
                  </w:pPr>
                </w:p>
                <w:p w14:paraId="306047A7" w14:textId="0FF6FD15" w:rsidR="00BE369E" w:rsidRDefault="3B859587" w:rsidP="47AA354C">
                  <w:r w:rsidRPr="41F01CC5">
                    <w:rPr>
                      <w:rFonts w:ascii="Arial" w:eastAsia="Arial" w:hAnsi="Arial" w:cs="Arial"/>
                    </w:rPr>
                    <w:t>No</w:t>
                  </w:r>
                </w:p>
                <w:p w14:paraId="2D410F6E" w14:textId="15AB892D" w:rsidR="00BE369E" w:rsidRDefault="00BE369E" w:rsidP="41F01CC5">
                  <w:pPr>
                    <w:rPr>
                      <w:rFonts w:ascii="Arial" w:eastAsia="Arial" w:hAnsi="Arial" w:cs="Arial"/>
                    </w:rPr>
                  </w:pPr>
                </w:p>
                <w:p w14:paraId="52D49F62" w14:textId="6AAF86FC" w:rsidR="00BE369E" w:rsidRDefault="00BE369E" w:rsidP="41F01CC5">
                  <w:pPr>
                    <w:rPr>
                      <w:rFonts w:ascii="Arial" w:eastAsia="Arial" w:hAnsi="Arial" w:cs="Arial"/>
                    </w:rPr>
                  </w:pPr>
                </w:p>
                <w:p w14:paraId="527983E9" w14:textId="1D256261" w:rsidR="00BE369E" w:rsidRDefault="00BE369E" w:rsidP="41F01CC5">
                  <w:pPr>
                    <w:rPr>
                      <w:rFonts w:ascii="Arial" w:eastAsia="Arial" w:hAnsi="Arial" w:cs="Arial"/>
                    </w:rPr>
                  </w:pPr>
                </w:p>
                <w:p w14:paraId="29B1E4DF" w14:textId="45F8B3A9" w:rsidR="00BE369E" w:rsidRDefault="00BE369E" w:rsidP="41F01CC5">
                  <w:pPr>
                    <w:rPr>
                      <w:rFonts w:ascii="Arial" w:eastAsia="Arial" w:hAnsi="Arial" w:cs="Arial"/>
                    </w:rPr>
                  </w:pPr>
                </w:p>
                <w:p w14:paraId="40208E39" w14:textId="5EBA4884" w:rsidR="00BE369E" w:rsidRDefault="00BE369E" w:rsidP="41F01CC5">
                  <w:pPr>
                    <w:rPr>
                      <w:rFonts w:ascii="Arial" w:eastAsia="Arial" w:hAnsi="Arial" w:cs="Arial"/>
                    </w:rPr>
                  </w:pPr>
                </w:p>
                <w:p w14:paraId="34B07853" w14:textId="7DE672E7" w:rsidR="00BE369E" w:rsidRDefault="00BE369E" w:rsidP="41F01CC5">
                  <w:pPr>
                    <w:rPr>
                      <w:rFonts w:ascii="Arial" w:eastAsia="Arial" w:hAnsi="Arial" w:cs="Arial"/>
                    </w:rPr>
                  </w:pPr>
                </w:p>
                <w:p w14:paraId="1603390C" w14:textId="3CF308C9" w:rsidR="00BE369E" w:rsidRDefault="00BE369E" w:rsidP="41F01CC5">
                  <w:pPr>
                    <w:rPr>
                      <w:rFonts w:ascii="Arial" w:eastAsia="Arial" w:hAnsi="Arial" w:cs="Arial"/>
                    </w:rPr>
                  </w:pPr>
                </w:p>
                <w:p w14:paraId="65A4EFAA" w14:textId="11281DD3" w:rsidR="00BE369E" w:rsidRDefault="3B859587" w:rsidP="47AA354C">
                  <w:r w:rsidRPr="41F01CC5">
                    <w:rPr>
                      <w:rFonts w:ascii="Arial" w:eastAsia="Arial" w:hAnsi="Arial" w:cs="Arial"/>
                    </w:rPr>
                    <w:t>No</w:t>
                  </w:r>
                </w:p>
                <w:p w14:paraId="38C09BAD" w14:textId="18C8E7F1" w:rsidR="00BE369E" w:rsidRDefault="00BE369E" w:rsidP="41F01CC5">
                  <w:pPr>
                    <w:rPr>
                      <w:rFonts w:ascii="Arial" w:eastAsia="Arial" w:hAnsi="Arial" w:cs="Arial"/>
                    </w:rPr>
                  </w:pPr>
                </w:p>
                <w:p w14:paraId="72B73155" w14:textId="6958EA22" w:rsidR="00BE369E" w:rsidRDefault="00BE369E" w:rsidP="41F01CC5">
                  <w:pPr>
                    <w:rPr>
                      <w:rFonts w:ascii="Arial" w:eastAsia="Arial" w:hAnsi="Arial" w:cs="Arial"/>
                    </w:rPr>
                  </w:pPr>
                </w:p>
                <w:p w14:paraId="4887A8FF" w14:textId="4D520589" w:rsidR="00BE369E" w:rsidRDefault="00BE369E" w:rsidP="41F01CC5">
                  <w:pPr>
                    <w:rPr>
                      <w:rFonts w:ascii="Arial" w:eastAsia="Arial" w:hAnsi="Arial" w:cs="Arial"/>
                    </w:rPr>
                  </w:pPr>
                </w:p>
                <w:p w14:paraId="2AFD8D34" w14:textId="3D95CDDE" w:rsidR="2E9959F2" w:rsidRDefault="2E9959F2" w:rsidP="2E9959F2">
                  <w:pPr>
                    <w:rPr>
                      <w:rFonts w:ascii="Arial" w:eastAsia="Arial" w:hAnsi="Arial" w:cs="Arial"/>
                    </w:rPr>
                  </w:pPr>
                </w:p>
                <w:p w14:paraId="23D7A80F" w14:textId="779EA563" w:rsidR="2E9959F2" w:rsidRDefault="2E9959F2" w:rsidP="2E9959F2">
                  <w:pPr>
                    <w:rPr>
                      <w:rFonts w:ascii="Arial" w:eastAsia="Arial" w:hAnsi="Arial" w:cs="Arial"/>
                    </w:rPr>
                  </w:pPr>
                </w:p>
                <w:p w14:paraId="50C0FEE7" w14:textId="50207C44" w:rsidR="00BE369E" w:rsidRDefault="00BE369E" w:rsidP="41F01CC5">
                  <w:pPr>
                    <w:rPr>
                      <w:rFonts w:ascii="Arial" w:eastAsia="Arial" w:hAnsi="Arial" w:cs="Arial"/>
                    </w:rPr>
                  </w:pPr>
                </w:p>
                <w:p w14:paraId="71AC32A6" w14:textId="2511349B" w:rsidR="2E9959F2" w:rsidRDefault="2E9959F2" w:rsidP="2E9959F2">
                  <w:pPr>
                    <w:rPr>
                      <w:rFonts w:ascii="Arial" w:eastAsia="Arial" w:hAnsi="Arial" w:cs="Arial"/>
                    </w:rPr>
                  </w:pPr>
                </w:p>
                <w:p w14:paraId="7EB5F429" w14:textId="615D6896" w:rsidR="00BE369E" w:rsidRDefault="3B859587" w:rsidP="41F01CC5">
                  <w:r w:rsidRPr="41F01CC5">
                    <w:rPr>
                      <w:rFonts w:ascii="Arial" w:eastAsia="Arial" w:hAnsi="Arial" w:cs="Arial"/>
                    </w:rPr>
                    <w:t>No</w:t>
                  </w:r>
                </w:p>
                <w:p w14:paraId="16E818A5" w14:textId="490FA9B8" w:rsidR="00BE369E" w:rsidRDefault="00BE369E" w:rsidP="41F01CC5">
                  <w:pPr>
                    <w:rPr>
                      <w:rFonts w:ascii="Arial" w:eastAsia="Arial" w:hAnsi="Arial" w:cs="Arial"/>
                    </w:rPr>
                  </w:pPr>
                </w:p>
                <w:p w14:paraId="163C3DB0" w14:textId="30742C96" w:rsidR="00BE369E" w:rsidRDefault="00BE369E" w:rsidP="41F01CC5">
                  <w:pPr>
                    <w:rPr>
                      <w:rFonts w:ascii="Arial" w:eastAsia="Arial" w:hAnsi="Arial" w:cs="Arial"/>
                    </w:rPr>
                  </w:pPr>
                </w:p>
                <w:p w14:paraId="381DA040" w14:textId="6F3EE50F" w:rsidR="00BE369E" w:rsidRDefault="00BE369E" w:rsidP="41F01CC5">
                  <w:pPr>
                    <w:rPr>
                      <w:rFonts w:ascii="Arial" w:eastAsia="Arial" w:hAnsi="Arial" w:cs="Arial"/>
                    </w:rPr>
                  </w:pPr>
                </w:p>
                <w:p w14:paraId="15ECD20D" w14:textId="4F7DECF5" w:rsidR="00BE369E" w:rsidRDefault="57687BE6" w:rsidP="41F01CC5">
                  <w:r w:rsidRPr="2E9959F2">
                    <w:rPr>
                      <w:rFonts w:ascii="Arial" w:eastAsia="Arial" w:hAnsi="Arial" w:cs="Arial"/>
                    </w:rPr>
                    <w:t>No</w:t>
                  </w:r>
                </w:p>
                <w:p w14:paraId="383BD4FD" w14:textId="28378D3A" w:rsidR="00BE369E" w:rsidRDefault="00BE369E" w:rsidP="41F01CC5">
                  <w:pPr>
                    <w:rPr>
                      <w:rFonts w:ascii="Arial" w:eastAsia="Arial" w:hAnsi="Arial" w:cs="Arial"/>
                    </w:rPr>
                  </w:pPr>
                </w:p>
                <w:p w14:paraId="19205472" w14:textId="61F64E7C" w:rsidR="00BE369E" w:rsidRDefault="00BE369E" w:rsidP="41F01CC5">
                  <w:pPr>
                    <w:rPr>
                      <w:rFonts w:ascii="Arial" w:eastAsia="Arial" w:hAnsi="Arial" w:cs="Arial"/>
                    </w:rPr>
                  </w:pPr>
                </w:p>
                <w:p w14:paraId="79A09C92" w14:textId="683EACD3" w:rsidR="00BE369E" w:rsidRDefault="00BE369E" w:rsidP="41F01CC5">
                  <w:pPr>
                    <w:rPr>
                      <w:rFonts w:ascii="Arial" w:eastAsia="Arial" w:hAnsi="Arial" w:cs="Arial"/>
                    </w:rPr>
                  </w:pPr>
                </w:p>
                <w:p w14:paraId="38132A61" w14:textId="5C8689E0" w:rsidR="00BE369E" w:rsidRDefault="57687BE6" w:rsidP="41F01CC5">
                  <w:r w:rsidRPr="2E9959F2">
                    <w:rPr>
                      <w:rFonts w:ascii="Arial" w:eastAsia="Arial" w:hAnsi="Arial" w:cs="Arial"/>
                    </w:rPr>
                    <w:t>No</w:t>
                  </w:r>
                </w:p>
                <w:p w14:paraId="395D5E23" w14:textId="07DF4ED5" w:rsidR="00BE369E" w:rsidRDefault="00BE369E" w:rsidP="41F01CC5">
                  <w:pPr>
                    <w:rPr>
                      <w:rFonts w:ascii="Arial" w:eastAsia="Arial" w:hAnsi="Arial" w:cs="Arial"/>
                    </w:rPr>
                  </w:pPr>
                </w:p>
                <w:p w14:paraId="6A8F6A1E" w14:textId="555C5564" w:rsidR="00BE369E" w:rsidRDefault="00BE369E" w:rsidP="41F01CC5">
                  <w:pPr>
                    <w:rPr>
                      <w:rFonts w:ascii="Arial" w:eastAsia="Arial" w:hAnsi="Arial" w:cs="Arial"/>
                    </w:rPr>
                  </w:pPr>
                </w:p>
                <w:p w14:paraId="6159B185" w14:textId="5B4819E7" w:rsidR="00BE369E" w:rsidRDefault="00BE369E" w:rsidP="41F01CC5">
                  <w:pPr>
                    <w:rPr>
                      <w:rFonts w:ascii="Arial" w:eastAsia="Arial" w:hAnsi="Arial" w:cs="Arial"/>
                    </w:rPr>
                  </w:pPr>
                </w:p>
                <w:p w14:paraId="242A47D7" w14:textId="491E7ECF" w:rsidR="00BE369E" w:rsidRDefault="00BE369E" w:rsidP="41F01CC5">
                  <w:pPr>
                    <w:rPr>
                      <w:rFonts w:ascii="Arial" w:eastAsia="Arial" w:hAnsi="Arial" w:cs="Arial"/>
                    </w:rPr>
                  </w:pPr>
                </w:p>
                <w:p w14:paraId="29DB5B1E" w14:textId="63EAB321" w:rsidR="00BE369E" w:rsidRDefault="00BE369E" w:rsidP="41F01CC5">
                  <w:pPr>
                    <w:rPr>
                      <w:rFonts w:ascii="Arial" w:eastAsia="Arial" w:hAnsi="Arial" w:cs="Arial"/>
                    </w:rPr>
                  </w:pPr>
                </w:p>
                <w:p w14:paraId="23315E0E" w14:textId="4426A15A" w:rsidR="00BE369E" w:rsidRDefault="00BE369E" w:rsidP="41F01CC5">
                  <w:pPr>
                    <w:rPr>
                      <w:rFonts w:ascii="Arial" w:eastAsia="Arial" w:hAnsi="Arial" w:cs="Arial"/>
                    </w:rPr>
                  </w:pPr>
                </w:p>
                <w:p w14:paraId="666596D8" w14:textId="01634FD8" w:rsidR="00BE369E" w:rsidRDefault="00BE369E" w:rsidP="41F01CC5">
                  <w:pPr>
                    <w:rPr>
                      <w:rFonts w:ascii="Arial" w:eastAsia="Arial" w:hAnsi="Arial" w:cs="Arial"/>
                    </w:rPr>
                  </w:pPr>
                </w:p>
                <w:p w14:paraId="3A22C19D" w14:textId="4AD163AF" w:rsidR="00BE369E" w:rsidRDefault="00BE369E" w:rsidP="41F01CC5">
                  <w:pPr>
                    <w:rPr>
                      <w:rFonts w:ascii="Arial" w:eastAsia="Arial" w:hAnsi="Arial" w:cs="Arial"/>
                    </w:rPr>
                  </w:pPr>
                </w:p>
                <w:p w14:paraId="28597965" w14:textId="789F20F7" w:rsidR="00BE369E" w:rsidRDefault="00BE369E" w:rsidP="41F01CC5">
                  <w:pPr>
                    <w:rPr>
                      <w:rFonts w:ascii="Arial" w:eastAsia="Arial" w:hAnsi="Arial" w:cs="Arial"/>
                    </w:rPr>
                  </w:pPr>
                </w:p>
                <w:p w14:paraId="3212E561" w14:textId="7BE94B8F" w:rsidR="00BE369E" w:rsidRDefault="00BE369E" w:rsidP="41F01CC5">
                  <w:pPr>
                    <w:rPr>
                      <w:rFonts w:ascii="Arial" w:eastAsia="Arial" w:hAnsi="Arial" w:cs="Arial"/>
                    </w:rPr>
                  </w:pPr>
                </w:p>
                <w:p w14:paraId="4EC4A3E9" w14:textId="36620F8C" w:rsidR="00BE369E" w:rsidRDefault="00BE369E" w:rsidP="41F01CC5">
                  <w:pPr>
                    <w:rPr>
                      <w:rFonts w:ascii="Arial" w:eastAsia="Arial" w:hAnsi="Arial" w:cs="Arial"/>
                    </w:rPr>
                  </w:pPr>
                </w:p>
                <w:p w14:paraId="15809D1A" w14:textId="2E047A04" w:rsidR="00BE369E" w:rsidRDefault="00BE369E" w:rsidP="41F01CC5">
                  <w:pPr>
                    <w:rPr>
                      <w:rFonts w:ascii="Arial" w:eastAsia="Arial" w:hAnsi="Arial" w:cs="Arial"/>
                    </w:rPr>
                  </w:pPr>
                </w:p>
                <w:p w14:paraId="60351859" w14:textId="23E08F1F" w:rsidR="00BE369E" w:rsidRDefault="00BE369E" w:rsidP="41F01CC5">
                  <w:pPr>
                    <w:rPr>
                      <w:rFonts w:ascii="Arial" w:eastAsia="Arial" w:hAnsi="Arial" w:cs="Arial"/>
                    </w:rPr>
                  </w:pPr>
                </w:p>
                <w:p w14:paraId="4C231537" w14:textId="2CBA99C4" w:rsidR="00BE369E" w:rsidRDefault="00BE369E" w:rsidP="41F01CC5">
                  <w:pPr>
                    <w:rPr>
                      <w:rFonts w:ascii="Arial" w:eastAsia="Arial" w:hAnsi="Arial" w:cs="Arial"/>
                    </w:rPr>
                  </w:pPr>
                </w:p>
                <w:p w14:paraId="676379D4" w14:textId="3A2870D7" w:rsidR="00BE369E" w:rsidRDefault="3B859587" w:rsidP="41F01CC5">
                  <w:r w:rsidRPr="41F01CC5">
                    <w:rPr>
                      <w:rFonts w:ascii="Arial" w:eastAsia="Arial" w:hAnsi="Arial" w:cs="Arial"/>
                    </w:rPr>
                    <w:t>No</w:t>
                  </w:r>
                </w:p>
              </w:tc>
              <w:tc>
                <w:tcPr>
                  <w:tcW w:w="1294" w:type="dxa"/>
                </w:tcPr>
                <w:p w14:paraId="6E45B041" w14:textId="77777777" w:rsidR="50F88527" w:rsidRDefault="50F88527" w:rsidP="16B63652">
                  <w:pPr>
                    <w:rPr>
                      <w:rFonts w:ascii="Arial" w:eastAsia="Arial" w:hAnsi="Arial" w:cs="Arial"/>
                    </w:rPr>
                  </w:pPr>
                </w:p>
              </w:tc>
            </w:tr>
            <w:tr w:rsidR="420F0206" w14:paraId="10BB40FE" w14:textId="77777777" w:rsidTr="0111E86C">
              <w:trPr>
                <w:trHeight w:val="300"/>
              </w:trPr>
              <w:tc>
                <w:tcPr>
                  <w:tcW w:w="1166" w:type="dxa"/>
                </w:tcPr>
                <w:p w14:paraId="25B48FAF"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Jurídico</w:t>
                  </w:r>
                </w:p>
              </w:tc>
              <w:tc>
                <w:tcPr>
                  <w:tcW w:w="5775" w:type="dxa"/>
                </w:tcPr>
                <w:p w14:paraId="7B0B4CBB" w14:textId="04E51F52" w:rsidR="094CDFE8" w:rsidRDefault="0111E86C" w:rsidP="0111E86C">
                  <w:pPr>
                    <w:spacing w:after="160" w:line="257" w:lineRule="auto"/>
                    <w:jc w:val="both"/>
                  </w:pPr>
                  <w:r w:rsidRPr="0111E86C">
                    <w:rPr>
                      <w:rFonts w:ascii="Arial" w:eastAsia="Arial" w:hAnsi="Arial" w:cs="Arial"/>
                      <w:color w:val="000000" w:themeColor="text1"/>
                      <w:sz w:val="18"/>
                      <w:szCs w:val="18"/>
                    </w:rPr>
                    <w:t xml:space="preserve">Verificada la documentación obrante en los correspondientes repositorios, la contratación directa de </w:t>
                  </w:r>
                  <w:r w:rsidRPr="0111E86C">
                    <w:rPr>
                      <w:rFonts w:ascii="Arial" w:eastAsia="Arial" w:hAnsi="Arial" w:cs="Arial"/>
                      <w:sz w:val="18"/>
                      <w:szCs w:val="18"/>
                    </w:rPr>
                    <w:t xml:space="preserve">COMFAGUAJIRA </w:t>
                  </w:r>
                  <w:r w:rsidRPr="0111E86C">
                    <w:rPr>
                      <w:rFonts w:ascii="Arial" w:eastAsia="Arial" w:hAnsi="Arial" w:cs="Arial"/>
                      <w:color w:val="000000" w:themeColor="text1"/>
                      <w:sz w:val="18"/>
                      <w:szCs w:val="18"/>
                    </w:rPr>
                    <w:t xml:space="preserve">tuvo su fundamento jurídico atendiendo lo establecido en el artículo 7 del Decreto 4819 de 2010, el artículo 4 del Decreto 2982 de 2011 y el artículo 1 del Decreto 4008 de 2011.    </w:t>
                  </w:r>
                </w:p>
                <w:p w14:paraId="71C23BAE" w14:textId="04C32DF3" w:rsidR="094CDFE8" w:rsidRDefault="0111E86C" w:rsidP="0111E86C">
                  <w:pPr>
                    <w:spacing w:line="259" w:lineRule="auto"/>
                    <w:jc w:val="both"/>
                  </w:pPr>
                  <w:r w:rsidRPr="0111E86C">
                    <w:rPr>
                      <w:rFonts w:ascii="Arial" w:eastAsia="Arial" w:hAnsi="Arial" w:cs="Arial"/>
                      <w:color w:val="000000" w:themeColor="text1"/>
                      <w:sz w:val="18"/>
                      <w:szCs w:val="18"/>
                    </w:rPr>
                    <w:t xml:space="preserve">Lo anterior, tratándose </w:t>
                  </w:r>
                  <w:r w:rsidRPr="0111E86C">
                    <w:rPr>
                      <w:rFonts w:ascii="Arial" w:eastAsia="Arial" w:hAnsi="Arial" w:cs="Arial"/>
                      <w:sz w:val="18"/>
                      <w:szCs w:val="18"/>
                    </w:rPr>
                    <w:t xml:space="preserve">COMFAGUAJIRA </w:t>
                  </w:r>
                  <w:r w:rsidRPr="0111E86C">
                    <w:rPr>
                      <w:rFonts w:ascii="Arial" w:eastAsia="Arial" w:hAnsi="Arial" w:cs="Arial"/>
                      <w:color w:val="000000" w:themeColor="text1"/>
                      <w:sz w:val="18"/>
                      <w:szCs w:val="18"/>
                    </w:rPr>
                    <w:t>de una organización especializada en asuntos relacionados con la gestión social de procesos y cuya finalidad consistía en la</w:t>
                  </w:r>
                  <w:r w:rsidRPr="0111E86C">
                    <w:rPr>
                      <w:rFonts w:ascii="Arial" w:eastAsia="Arial" w:hAnsi="Arial" w:cs="Arial"/>
                      <w:sz w:val="18"/>
                      <w:szCs w:val="18"/>
                    </w:rPr>
                    <w:t xml:space="preserve"> programación y ejecución de las obligaciones de construcción, reubicación y entrega de viviendas.</w:t>
                  </w:r>
                </w:p>
                <w:p w14:paraId="3B50EBCF" w14:textId="72700076" w:rsidR="094CDFE8" w:rsidRDefault="094CDFE8" w:rsidP="0111E86C">
                  <w:pPr>
                    <w:spacing w:line="259" w:lineRule="auto"/>
                    <w:jc w:val="both"/>
                    <w:rPr>
                      <w:rFonts w:ascii="Arial" w:eastAsia="Arial" w:hAnsi="Arial" w:cs="Arial"/>
                      <w:sz w:val="18"/>
                      <w:szCs w:val="18"/>
                    </w:rPr>
                  </w:pPr>
                </w:p>
                <w:p w14:paraId="7FAE39B8" w14:textId="506C5C75" w:rsidR="094CDFE8" w:rsidRDefault="0111E86C" w:rsidP="0111E86C">
                  <w:pPr>
                    <w:spacing w:after="160" w:line="257" w:lineRule="auto"/>
                    <w:jc w:val="both"/>
                  </w:pPr>
                  <w:r w:rsidRPr="0111E86C">
                    <w:rPr>
                      <w:rFonts w:ascii="Arial" w:eastAsia="Arial" w:hAnsi="Arial" w:cs="Arial"/>
                      <w:color w:val="000000" w:themeColor="text1"/>
                      <w:sz w:val="18"/>
                      <w:szCs w:val="18"/>
                    </w:rPr>
                    <w:t xml:space="preserve">El 01/03/2013 se suscribió el acta de inicio del </w:t>
                  </w:r>
                  <w:r w:rsidRPr="0111E86C">
                    <w:rPr>
                      <w:rFonts w:ascii="Arial" w:eastAsia="Arial" w:hAnsi="Arial" w:cs="Arial"/>
                      <w:sz w:val="18"/>
                      <w:szCs w:val="18"/>
                    </w:rPr>
                    <w:t>Contrato de Prestación de Servicios No. 010 de 2013 entre el FONDO ADAPTACIÓN y la CAJA DE COMPENSACIÓN FAMILIAR DE LA GUAJIRA – COMFAGUAJIRA, con el siguiente objeto: “</w:t>
                  </w:r>
                  <w:r w:rsidRPr="0111E86C">
                    <w:rPr>
                      <w:rFonts w:ascii="Arial" w:eastAsia="Arial" w:hAnsi="Arial" w:cs="Arial"/>
                      <w:i/>
                      <w:iCs/>
                      <w:sz w:val="18"/>
                      <w:szCs w:val="18"/>
                    </w:rPr>
                    <w:t>Realizar las funciones de operador zonal del Programa Nacional de Reubicación y Reconstrucción de viviendas para la atención de hogares damnificados y/o localizados en zonas de alto riesgo no mitigable afectadas por los eventos derivados del fenómeno de la niña 2010-2011, en el Departamento de la Guajira</w:t>
                  </w:r>
                  <w:r w:rsidRPr="0111E86C">
                    <w:rPr>
                      <w:rFonts w:ascii="Arial" w:eastAsia="Arial" w:hAnsi="Arial" w:cs="Arial"/>
                      <w:sz w:val="18"/>
                      <w:szCs w:val="18"/>
                    </w:rPr>
                    <w:t>”.</w:t>
                  </w:r>
                </w:p>
                <w:p w14:paraId="203A4DA2" w14:textId="72EBB500" w:rsidR="094CDFE8" w:rsidRDefault="0111E86C" w:rsidP="0111E86C">
                  <w:pPr>
                    <w:spacing w:after="160" w:line="257" w:lineRule="auto"/>
                    <w:jc w:val="both"/>
                  </w:pPr>
                  <w:r w:rsidRPr="0111E86C">
                    <w:rPr>
                      <w:rFonts w:ascii="Arial" w:eastAsia="Arial" w:hAnsi="Arial" w:cs="Arial"/>
                      <w:sz w:val="18"/>
                      <w:szCs w:val="18"/>
                    </w:rPr>
                    <w:t>COMFAGUAJIRA se comprometió a proveer 5.090 soluciones de vivienda, en 66 planes de intervención, en el Departamento de La Guajira.</w:t>
                  </w:r>
                </w:p>
                <w:p w14:paraId="5A7843EE" w14:textId="4C4EC96C" w:rsidR="094CDFE8" w:rsidRDefault="0111E86C" w:rsidP="0111E86C">
                  <w:pPr>
                    <w:spacing w:line="259" w:lineRule="auto"/>
                    <w:jc w:val="both"/>
                  </w:pPr>
                  <w:r w:rsidRPr="0111E86C">
                    <w:rPr>
                      <w:rFonts w:ascii="Arial" w:eastAsia="Arial" w:hAnsi="Arial" w:cs="Arial"/>
                      <w:sz w:val="18"/>
                      <w:szCs w:val="18"/>
                    </w:rPr>
                    <w:t>Fecha de terminación: 05/11/2019, por vencimiento de su plazo. Con obligaciones pendientes de cumplimiento.</w:t>
                  </w:r>
                </w:p>
                <w:p w14:paraId="66C9B84F" w14:textId="2C2E2E21" w:rsidR="094CDFE8" w:rsidRDefault="094CDFE8" w:rsidP="0111E86C">
                  <w:pPr>
                    <w:spacing w:line="259" w:lineRule="auto"/>
                    <w:jc w:val="both"/>
                    <w:rPr>
                      <w:rFonts w:ascii="Arial" w:eastAsia="Arial" w:hAnsi="Arial" w:cs="Arial"/>
                      <w:sz w:val="18"/>
                      <w:szCs w:val="18"/>
                    </w:rPr>
                  </w:pPr>
                </w:p>
                <w:p w14:paraId="61B3BA41" w14:textId="4CBA311C" w:rsidR="094CDFE8" w:rsidRDefault="0111E86C" w:rsidP="0111E86C">
                  <w:pPr>
                    <w:spacing w:line="259" w:lineRule="auto"/>
                    <w:jc w:val="both"/>
                  </w:pPr>
                  <w:r w:rsidRPr="0111E86C">
                    <w:rPr>
                      <w:rFonts w:ascii="Arial" w:eastAsia="Arial" w:hAnsi="Arial" w:cs="Arial"/>
                      <w:sz w:val="18"/>
                      <w:szCs w:val="18"/>
                    </w:rPr>
                    <w:t>Todas las garantías fueron debidamente aprobadas por parte del FA.</w:t>
                  </w:r>
                </w:p>
                <w:p w14:paraId="3D34E264" w14:textId="478B6320" w:rsidR="094CDFE8" w:rsidRDefault="094CDFE8" w:rsidP="0111E86C">
                  <w:pPr>
                    <w:spacing w:line="259" w:lineRule="auto"/>
                    <w:jc w:val="both"/>
                    <w:rPr>
                      <w:rFonts w:ascii="Arial" w:eastAsia="Arial" w:hAnsi="Arial" w:cs="Arial"/>
                      <w:sz w:val="18"/>
                      <w:szCs w:val="18"/>
                    </w:rPr>
                  </w:pPr>
                </w:p>
                <w:p w14:paraId="4D7F5D5D" w14:textId="20615AAA" w:rsidR="094CDFE8" w:rsidRDefault="0111E86C" w:rsidP="0111E86C">
                  <w:pPr>
                    <w:spacing w:line="259" w:lineRule="auto"/>
                    <w:jc w:val="both"/>
                  </w:pPr>
                  <w:r w:rsidRPr="0111E86C">
                    <w:rPr>
                      <w:rFonts w:ascii="Arial" w:eastAsia="Arial" w:hAnsi="Arial" w:cs="Arial"/>
                      <w:sz w:val="18"/>
                      <w:szCs w:val="18"/>
                    </w:rPr>
                    <w:t>Actualmente se encuentra en curso “</w:t>
                  </w:r>
                  <w:r w:rsidRPr="0111E86C">
                    <w:rPr>
                      <w:rFonts w:ascii="Arial" w:eastAsia="Arial" w:hAnsi="Arial" w:cs="Arial"/>
                      <w:i/>
                      <w:iCs/>
                      <w:sz w:val="18"/>
                      <w:szCs w:val="18"/>
                    </w:rPr>
                    <w:t>acción de controversia contractual</w:t>
                  </w:r>
                  <w:r w:rsidRPr="0111E86C">
                    <w:rPr>
                      <w:rFonts w:ascii="Arial" w:eastAsia="Arial" w:hAnsi="Arial" w:cs="Arial"/>
                      <w:sz w:val="18"/>
                      <w:szCs w:val="18"/>
                    </w:rPr>
                    <w:t>” bajo radicado 44-001-23-40-000-2021-00003-00, ante el Tribunal Administrativo de la Guajira, interpuesta por el FA contra COMFAGUAJIRA y la aseguradora SEGUROS GENERALES SURAMERICANA SA.</w:t>
                  </w:r>
                </w:p>
                <w:p w14:paraId="7A0354E1" w14:textId="3912A045" w:rsidR="094CDFE8" w:rsidRDefault="094CDFE8" w:rsidP="0111E86C">
                  <w:pPr>
                    <w:spacing w:line="259" w:lineRule="auto"/>
                    <w:jc w:val="both"/>
                    <w:rPr>
                      <w:rFonts w:ascii="Arial" w:eastAsia="Arial" w:hAnsi="Arial" w:cs="Arial"/>
                      <w:sz w:val="18"/>
                      <w:szCs w:val="18"/>
                    </w:rPr>
                  </w:pPr>
                </w:p>
                <w:p w14:paraId="517043C5" w14:textId="6BE8C0A2" w:rsidR="094CDFE8" w:rsidRDefault="0111E86C" w:rsidP="60E6388F">
                  <w:pPr>
                    <w:spacing w:line="259" w:lineRule="auto"/>
                    <w:jc w:val="both"/>
                  </w:pPr>
                  <w:r w:rsidRPr="0111E86C">
                    <w:rPr>
                      <w:rFonts w:ascii="Arial" w:eastAsia="Arial" w:hAnsi="Arial" w:cs="Arial"/>
                      <w:sz w:val="18"/>
                      <w:szCs w:val="18"/>
                    </w:rPr>
                    <w:t xml:space="preserve">La ATIP consultó en la página web </w:t>
                  </w:r>
                  <w:hyperlink r:id="rId10">
                    <w:r w:rsidRPr="0111E86C">
                      <w:rPr>
                        <w:rStyle w:val="Hipervnculo"/>
                        <w:rFonts w:ascii="Arial" w:eastAsia="Arial" w:hAnsi="Arial" w:cs="Arial"/>
                        <w:color w:val="0563C1"/>
                        <w:sz w:val="18"/>
                        <w:szCs w:val="18"/>
                      </w:rPr>
                      <w:t>www.ramajudicial.gov.co</w:t>
                    </w:r>
                  </w:hyperlink>
                  <w:r w:rsidRPr="0111E86C">
                    <w:rPr>
                      <w:rFonts w:ascii="Arial" w:eastAsia="Arial" w:hAnsi="Arial" w:cs="Arial"/>
                      <w:sz w:val="18"/>
                      <w:szCs w:val="18"/>
                    </w:rPr>
                    <w:t xml:space="preserve"> el estado actual del proceso:</w:t>
                  </w:r>
                </w:p>
                <w:p w14:paraId="7A5F5D55" w14:textId="30EF45D2" w:rsidR="094CDFE8" w:rsidRDefault="0111E86C" w:rsidP="60E6388F">
                  <w:pPr>
                    <w:spacing w:line="259" w:lineRule="auto"/>
                    <w:jc w:val="both"/>
                  </w:pPr>
                  <w:r w:rsidRPr="0111E86C">
                    <w:rPr>
                      <w:rFonts w:ascii="Arial" w:eastAsia="Arial" w:hAnsi="Arial" w:cs="Arial"/>
                      <w:sz w:val="18"/>
                      <w:szCs w:val="18"/>
                    </w:rPr>
                    <w:t xml:space="preserve"> </w:t>
                  </w:r>
                </w:p>
                <w:p w14:paraId="65456D50" w14:textId="41C3EC40" w:rsidR="094CDFE8" w:rsidRDefault="0111E86C" w:rsidP="60E6388F">
                  <w:pPr>
                    <w:spacing w:line="259" w:lineRule="auto"/>
                    <w:jc w:val="both"/>
                  </w:pPr>
                  <w:r w:rsidRPr="0111E86C">
                    <w:rPr>
                      <w:rFonts w:ascii="Arial" w:eastAsia="Arial" w:hAnsi="Arial" w:cs="Arial"/>
                      <w:sz w:val="18"/>
                      <w:szCs w:val="18"/>
                    </w:rPr>
                    <w:t xml:space="preserve">13/02/2026: Envío de comunicaciones sobre auto que resuelve </w:t>
                  </w:r>
                </w:p>
                <w:p w14:paraId="546A7DA0" w14:textId="5A0CBADE" w:rsidR="094CDFE8" w:rsidRDefault="0111E86C" w:rsidP="60E6388F">
                  <w:pPr>
                    <w:spacing w:line="259" w:lineRule="auto"/>
                    <w:jc w:val="both"/>
                  </w:pPr>
                  <w:r w:rsidRPr="0111E86C">
                    <w:rPr>
                      <w:rFonts w:ascii="Arial" w:eastAsia="Arial" w:hAnsi="Arial" w:cs="Arial"/>
                      <w:sz w:val="18"/>
                      <w:szCs w:val="18"/>
                    </w:rPr>
                    <w:t>18/12/2025: Auto decide sobre acuerdo de transacción.</w:t>
                  </w:r>
                </w:p>
                <w:p w14:paraId="43154A35" w14:textId="6E55273D" w:rsidR="094CDFE8" w:rsidRDefault="094CDFE8" w:rsidP="0111E86C">
                  <w:pPr>
                    <w:spacing w:line="259" w:lineRule="auto"/>
                    <w:jc w:val="both"/>
                    <w:rPr>
                      <w:rFonts w:ascii="Arial" w:eastAsia="Arial" w:hAnsi="Arial" w:cs="Arial"/>
                      <w:sz w:val="18"/>
                      <w:szCs w:val="18"/>
                    </w:rPr>
                  </w:pPr>
                </w:p>
                <w:p w14:paraId="78CA1341" w14:textId="0DA58F71" w:rsidR="094CDFE8" w:rsidRDefault="0111E86C" w:rsidP="60E6388F">
                  <w:pPr>
                    <w:spacing w:line="259" w:lineRule="auto"/>
                    <w:jc w:val="both"/>
                  </w:pPr>
                  <w:r w:rsidRPr="0111E86C">
                    <w:rPr>
                      <w:rFonts w:ascii="Arial" w:eastAsia="Arial" w:hAnsi="Arial" w:cs="Arial"/>
                      <w:sz w:val="18"/>
                      <w:szCs w:val="18"/>
                    </w:rPr>
                    <w:t>El acuerdo conciliatorio incluyó lograr la culminación de los planes de intervención inconclusos, legalizar las unidades de vivienda, en pro del cumplimiento de las obligaciones contractuales.</w:t>
                  </w:r>
                </w:p>
              </w:tc>
              <w:tc>
                <w:tcPr>
                  <w:tcW w:w="1230" w:type="dxa"/>
                </w:tcPr>
                <w:p w14:paraId="7B51AA35" w14:textId="1B77A5B0" w:rsidR="420F0206" w:rsidRDefault="420F0206" w:rsidP="16B63652">
                  <w:pPr>
                    <w:rPr>
                      <w:rFonts w:ascii="Arial" w:eastAsia="Arial" w:hAnsi="Arial" w:cs="Arial"/>
                    </w:rPr>
                  </w:pPr>
                </w:p>
              </w:tc>
              <w:tc>
                <w:tcPr>
                  <w:tcW w:w="1294" w:type="dxa"/>
                </w:tcPr>
                <w:p w14:paraId="06FBAE5D" w14:textId="77777777" w:rsidR="420F0206" w:rsidRDefault="420F0206" w:rsidP="16B63652">
                  <w:pPr>
                    <w:shd w:val="clear" w:color="auto" w:fill="FFFFFF" w:themeFill="background1"/>
                    <w:rPr>
                      <w:rFonts w:ascii="Arial" w:eastAsia="Arial" w:hAnsi="Arial" w:cs="Arial"/>
                    </w:rPr>
                  </w:pPr>
                </w:p>
                <w:p w14:paraId="005CEA0D" w14:textId="77777777" w:rsidR="420F0206" w:rsidRDefault="420F0206" w:rsidP="16B63652">
                  <w:pPr>
                    <w:shd w:val="clear" w:color="auto" w:fill="FFFFFF" w:themeFill="background1"/>
                    <w:rPr>
                      <w:rFonts w:ascii="Arial" w:eastAsia="Arial" w:hAnsi="Arial" w:cs="Arial"/>
                    </w:rPr>
                  </w:pPr>
                </w:p>
                <w:p w14:paraId="078B940C" w14:textId="77777777" w:rsidR="420F0206" w:rsidRDefault="420F0206" w:rsidP="16B63652">
                  <w:pPr>
                    <w:rPr>
                      <w:rFonts w:ascii="Arial" w:eastAsia="Arial" w:hAnsi="Arial" w:cs="Arial"/>
                    </w:rPr>
                  </w:pPr>
                </w:p>
              </w:tc>
            </w:tr>
            <w:tr w:rsidR="420F0206" w14:paraId="1C9E56CA" w14:textId="77777777" w:rsidTr="0111E86C">
              <w:trPr>
                <w:trHeight w:val="300"/>
              </w:trPr>
              <w:tc>
                <w:tcPr>
                  <w:tcW w:w="1166" w:type="dxa"/>
                </w:tcPr>
                <w:p w14:paraId="7AB90DB4"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 xml:space="preserve">Financiero </w:t>
                  </w:r>
                </w:p>
              </w:tc>
              <w:tc>
                <w:tcPr>
                  <w:tcW w:w="5775" w:type="dxa"/>
                </w:tcPr>
                <w:p w14:paraId="58533DA3" w14:textId="475EFF6F" w:rsidR="420F0206" w:rsidRDefault="1E680287" w:rsidP="323E36C2">
                  <w:pPr>
                    <w:spacing w:after="160" w:line="276" w:lineRule="auto"/>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
                    </w:rPr>
                    <w:t>Como resultado de las pruebas de auditoría, y de acuerdo con las validaciones realizadas se concluye:</w:t>
                  </w:r>
                </w:p>
                <w:p w14:paraId="547C3820" w14:textId="43F4B730"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
                    </w:rPr>
                    <w:t xml:space="preserve">El FA suscribió contrato 2013-C-0010-16-V0039, correspondiente al contrato derivado de obra No 116 de 2016, suscrito entre </w:t>
                  </w:r>
                  <w:r w:rsidRPr="323E36C2">
                    <w:rPr>
                      <w:rFonts w:ascii="Arial" w:eastAsia="Arial" w:hAnsi="Arial" w:cs="Arial"/>
                      <w:color w:val="000000" w:themeColor="text1"/>
                      <w:sz w:val="18"/>
                      <w:szCs w:val="18"/>
                    </w:rPr>
                    <w:t xml:space="preserve">COMFENALCO LA </w:t>
                  </w:r>
                  <w:proofErr w:type="gramStart"/>
                  <w:r w:rsidRPr="323E36C2">
                    <w:rPr>
                      <w:rFonts w:ascii="Arial" w:eastAsia="Arial" w:hAnsi="Arial" w:cs="Arial"/>
                      <w:color w:val="000000" w:themeColor="text1"/>
                      <w:sz w:val="18"/>
                      <w:szCs w:val="18"/>
                    </w:rPr>
                    <w:t>GUAJIRA  y</w:t>
                  </w:r>
                  <w:proofErr w:type="gramEnd"/>
                  <w:r w:rsidRPr="323E36C2">
                    <w:rPr>
                      <w:rFonts w:ascii="Arial" w:eastAsia="Arial" w:hAnsi="Arial" w:cs="Arial"/>
                      <w:color w:val="000000" w:themeColor="text1"/>
                      <w:sz w:val="18"/>
                      <w:szCs w:val="18"/>
                    </w:rPr>
                    <w:t xml:space="preserve"> CONSORCIO VIVIENDAS MAICAO.</w:t>
                  </w:r>
                </w:p>
                <w:p w14:paraId="659AACFA" w14:textId="566FAA2D"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rPr>
                    <w:t>El contrato contó con CDR 1760 del 17-03-2016, por valor de $1.175.877.</w:t>
                  </w:r>
                  <w:proofErr w:type="gramStart"/>
                  <w:r w:rsidRPr="323E36C2">
                    <w:rPr>
                      <w:rFonts w:ascii="Arial" w:eastAsia="Arial" w:hAnsi="Arial" w:cs="Arial"/>
                      <w:color w:val="000000" w:themeColor="text1"/>
                      <w:sz w:val="18"/>
                      <w:szCs w:val="18"/>
                    </w:rPr>
                    <w:t>747  y</w:t>
                  </w:r>
                  <w:proofErr w:type="gramEnd"/>
                  <w:r w:rsidRPr="323E36C2">
                    <w:rPr>
                      <w:rFonts w:ascii="Arial" w:eastAsia="Arial" w:hAnsi="Arial" w:cs="Arial"/>
                      <w:color w:val="000000" w:themeColor="text1"/>
                      <w:sz w:val="18"/>
                      <w:szCs w:val="18"/>
                    </w:rPr>
                    <w:t xml:space="preserve"> 1431 del 2016-03-17 $110.000.000.00, para un valor total del contrato </w:t>
                  </w:r>
                  <w:proofErr w:type="gramStart"/>
                  <w:r w:rsidRPr="323E36C2">
                    <w:rPr>
                      <w:rFonts w:ascii="Arial" w:eastAsia="Arial" w:hAnsi="Arial" w:cs="Arial"/>
                      <w:color w:val="000000" w:themeColor="text1"/>
                      <w:sz w:val="18"/>
                      <w:szCs w:val="18"/>
                    </w:rPr>
                    <w:t>de  $</w:t>
                  </w:r>
                  <w:proofErr w:type="gramEnd"/>
                  <w:r w:rsidRPr="323E36C2">
                    <w:rPr>
                      <w:rFonts w:ascii="Arial" w:eastAsia="Arial" w:hAnsi="Arial" w:cs="Arial"/>
                      <w:b/>
                      <w:bCs/>
                      <w:color w:val="000000" w:themeColor="text1"/>
                      <w:sz w:val="18"/>
                      <w:szCs w:val="18"/>
                    </w:rPr>
                    <w:t>1.285.877.747,00</w:t>
                  </w:r>
                  <w:r w:rsidRPr="323E36C2">
                    <w:rPr>
                      <w:rFonts w:ascii="Arial" w:eastAsia="Arial" w:hAnsi="Arial" w:cs="Arial"/>
                      <w:color w:val="000000" w:themeColor="text1"/>
                      <w:sz w:val="18"/>
                      <w:szCs w:val="18"/>
                    </w:rPr>
                    <w:t>.</w:t>
                  </w:r>
                </w:p>
                <w:p w14:paraId="5C65F20D" w14:textId="035172F4"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ES"/>
                    </w:rPr>
                    <w:t>De acuerdo con las verificaciones realizadas se identificaron pagos por valor de $479.</w:t>
                  </w:r>
                  <w:proofErr w:type="gramStart"/>
                  <w:r w:rsidRPr="323E36C2">
                    <w:rPr>
                      <w:rFonts w:ascii="Arial" w:eastAsia="Arial" w:hAnsi="Arial" w:cs="Arial"/>
                      <w:color w:val="000000" w:themeColor="text1"/>
                      <w:sz w:val="18"/>
                      <w:szCs w:val="18"/>
                      <w:lang w:val="es-ES"/>
                    </w:rPr>
                    <w:t>755.616.oo</w:t>
                  </w:r>
                  <w:proofErr w:type="gramEnd"/>
                  <w:r w:rsidRPr="323E36C2">
                    <w:rPr>
                      <w:rFonts w:ascii="Arial" w:eastAsia="Arial" w:hAnsi="Arial" w:cs="Arial"/>
                      <w:color w:val="000000" w:themeColor="text1"/>
                      <w:sz w:val="18"/>
                      <w:szCs w:val="18"/>
                      <w:lang w:val="es-ES"/>
                    </w:rPr>
                    <w:t>, lo que representa el 37%, de ejecución presupuestal, quedando un saldo pendiente de $1.285.877.747.00.</w:t>
                  </w:r>
                </w:p>
                <w:p w14:paraId="0769DB1A" w14:textId="1BE67008" w:rsidR="420F0206" w:rsidRDefault="1E680287" w:rsidP="323E36C2">
                  <w:p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
                    </w:rPr>
                    <w:t xml:space="preserve"> </w:t>
                  </w:r>
                </w:p>
                <w:p w14:paraId="520D9FC5" w14:textId="7EE2FB3A"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ES"/>
                    </w:rPr>
                    <w:t xml:space="preserve">Se identifica que el primer pago obedece a un anticipo del 30% del valor del contrato según orden de pago </w:t>
                  </w:r>
                  <w:proofErr w:type="gramStart"/>
                  <w:r w:rsidRPr="323E36C2">
                    <w:rPr>
                      <w:rFonts w:ascii="Arial" w:eastAsia="Arial" w:hAnsi="Arial" w:cs="Arial"/>
                      <w:color w:val="000000" w:themeColor="text1"/>
                      <w:sz w:val="18"/>
                      <w:szCs w:val="18"/>
                      <w:lang w:val="es-ES"/>
                    </w:rPr>
                    <w:t>No  3224</w:t>
                  </w:r>
                  <w:proofErr w:type="gramEnd"/>
                  <w:r w:rsidRPr="323E36C2">
                    <w:rPr>
                      <w:rFonts w:ascii="Arial" w:eastAsia="Arial" w:hAnsi="Arial" w:cs="Arial"/>
                      <w:color w:val="000000" w:themeColor="text1"/>
                      <w:sz w:val="18"/>
                      <w:szCs w:val="18"/>
                      <w:lang w:val="es-ES"/>
                    </w:rPr>
                    <w:t>, por valor de $ 385.763.324,10., girado el 31 de agosto de 2016. En seguimiento realizado se identificó que se amortizo el valor de $52.130.179.00, quedando un saldo pendiente por legalizar de $333.633.145.00, lo que representa el 86%.</w:t>
                  </w:r>
                </w:p>
                <w:p w14:paraId="57758030" w14:textId="413E531B" w:rsidR="420F0206" w:rsidRDefault="420F0206" w:rsidP="323E36C2">
                  <w:pPr>
                    <w:spacing w:line="276" w:lineRule="auto"/>
                    <w:ind w:left="405" w:hanging="360"/>
                    <w:jc w:val="both"/>
                    <w:rPr>
                      <w:rFonts w:ascii="Arial" w:eastAsia="Arial" w:hAnsi="Arial" w:cs="Arial"/>
                      <w:color w:val="000000" w:themeColor="text1"/>
                      <w:sz w:val="18"/>
                      <w:szCs w:val="18"/>
                      <w:lang w:val="es-ES"/>
                    </w:rPr>
                  </w:pPr>
                </w:p>
                <w:p w14:paraId="40896ABF" w14:textId="42548641"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ES"/>
                    </w:rPr>
                    <w:t>Según reporte de la cuenta contable de anticipos al corte de abril 28 de 2026, para el tercero CONSORCIO VIVIENDA MAICAO Identificado con NIT 90095479 presenta un saldo de anticipo pendiente de legalizar de $2,182,244,228.00, dentro de los cuales se encuentra el saldo del contrato de obra 116 de 2019.</w:t>
                  </w:r>
                </w:p>
                <w:p w14:paraId="32F095DF" w14:textId="1318184D" w:rsidR="420F0206" w:rsidRDefault="420F0206" w:rsidP="323E36C2">
                  <w:pPr>
                    <w:spacing w:line="276" w:lineRule="auto"/>
                    <w:ind w:left="405" w:hanging="360"/>
                    <w:jc w:val="both"/>
                    <w:rPr>
                      <w:rFonts w:ascii="Arial" w:eastAsia="Arial" w:hAnsi="Arial" w:cs="Arial"/>
                      <w:color w:val="000000" w:themeColor="text1"/>
                      <w:sz w:val="18"/>
                      <w:szCs w:val="18"/>
                      <w:lang w:val="es-ES"/>
                    </w:rPr>
                  </w:pPr>
                </w:p>
                <w:p w14:paraId="521AE75D" w14:textId="5874900A" w:rsidR="420F0206" w:rsidRDefault="1E680287" w:rsidP="323E36C2">
                  <w:p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lang w:val="es-ES"/>
                    </w:rPr>
                    <w:t>Es importante precisar que en reunión de seguimiento del contrato de la ATIP el supervisor de la ATIP indicó no dejar oportunidad de mejora cuanto el contrato se encuentra en proceso judicial. Por lo cual se deja la recomendación para que se continue ejecutando las gestiones necesarias para lograr recuperar los dineros por concepto de anticipos girados no legalizados.</w:t>
                  </w:r>
                </w:p>
                <w:p w14:paraId="5D24D960" w14:textId="1D0B1142" w:rsidR="420F0206" w:rsidRDefault="420F0206" w:rsidP="323E36C2">
                  <w:pPr>
                    <w:spacing w:line="276" w:lineRule="auto"/>
                    <w:ind w:left="405"/>
                    <w:jc w:val="both"/>
                    <w:rPr>
                      <w:rFonts w:ascii="Arial" w:eastAsia="Arial" w:hAnsi="Arial" w:cs="Arial"/>
                      <w:color w:val="000000" w:themeColor="text1"/>
                      <w:sz w:val="18"/>
                      <w:szCs w:val="18"/>
                      <w:lang w:val="es-ES"/>
                    </w:rPr>
                  </w:pPr>
                </w:p>
                <w:p w14:paraId="57AD205C" w14:textId="6C037714" w:rsidR="420F0206" w:rsidRDefault="1E680287" w:rsidP="323E36C2">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323E36C2">
                    <w:rPr>
                      <w:rFonts w:ascii="Arial" w:eastAsia="Arial" w:hAnsi="Arial" w:cs="Arial"/>
                      <w:color w:val="000000" w:themeColor="text1"/>
                      <w:sz w:val="18"/>
                      <w:szCs w:val="18"/>
                    </w:rPr>
                    <w:t>El contrato No 010 de 2013 suscrito en el FA y Comfa-Guajira finalizó el 5 de noviembre de 2019, con obligaciones pendientes entre otras 26 de las 32 viviendas del plan de intervención 8-187-619 VIVIENDA MAICAO LA FRONTERA 6-011-V2.</w:t>
                  </w:r>
                </w:p>
                <w:p w14:paraId="43F7FD41" w14:textId="7B2F6214" w:rsidR="420F0206" w:rsidRDefault="0111E86C" w:rsidP="0111E86C">
                  <w:pPr>
                    <w:pStyle w:val="Prrafodelista"/>
                    <w:numPr>
                      <w:ilvl w:val="0"/>
                      <w:numId w:val="1"/>
                    </w:numPr>
                    <w:spacing w:line="276" w:lineRule="auto"/>
                    <w:ind w:left="405"/>
                    <w:jc w:val="both"/>
                    <w:rPr>
                      <w:rFonts w:ascii="Arial" w:eastAsia="Arial" w:hAnsi="Arial" w:cs="Arial"/>
                      <w:color w:val="000000" w:themeColor="text1"/>
                      <w:sz w:val="18"/>
                      <w:szCs w:val="18"/>
                      <w:lang w:val="es-ES"/>
                    </w:rPr>
                  </w:pPr>
                  <w:r w:rsidRPr="0111E86C">
                    <w:rPr>
                      <w:rFonts w:ascii="Arial" w:eastAsia="Arial" w:hAnsi="Arial" w:cs="Arial"/>
                      <w:color w:val="000000" w:themeColor="text1"/>
                      <w:sz w:val="18"/>
                      <w:szCs w:val="18"/>
                    </w:rPr>
                    <w:t>De acuerdo con lo informado por el Líder del proyecto EL FA con fecha del 22 de abril de 2021, presentó acción judicial de controversias contractuales ante el contencioso administrativo.</w:t>
                  </w:r>
                </w:p>
                <w:p w14:paraId="322B2693" w14:textId="495F9850" w:rsidR="420F0206" w:rsidRDefault="0111E86C" w:rsidP="0111E86C">
                  <w:pPr>
                    <w:pStyle w:val="Prrafodelista"/>
                    <w:numPr>
                      <w:ilvl w:val="0"/>
                      <w:numId w:val="1"/>
                    </w:numPr>
                    <w:spacing w:line="276" w:lineRule="auto"/>
                    <w:ind w:left="405"/>
                    <w:jc w:val="both"/>
                  </w:pPr>
                  <w:r w:rsidRPr="0111E86C">
                    <w:rPr>
                      <w:rFonts w:ascii="Arial" w:eastAsia="Arial" w:hAnsi="Arial" w:cs="Arial"/>
                      <w:color w:val="000000" w:themeColor="text1"/>
                      <w:sz w:val="18"/>
                      <w:szCs w:val="18"/>
                      <w:lang w:val="es-ES"/>
                    </w:rPr>
                    <w:t>Se identificó que durante el poco tiempo de ejecución se efectuaron dos desembolsos, al revisar la documentación soporte se concluye que se detallan soportes registrados en la lista de chequeo registrada en al manual de pagos del FA.</w:t>
                  </w:r>
                </w:p>
              </w:tc>
              <w:tc>
                <w:tcPr>
                  <w:tcW w:w="1230" w:type="dxa"/>
                </w:tcPr>
                <w:p w14:paraId="3C73AAF9" w14:textId="662FE9DC" w:rsidR="6279B6EB" w:rsidRDefault="6279B6EB" w:rsidP="16B63652">
                  <w:pPr>
                    <w:rPr>
                      <w:rFonts w:ascii="Arial" w:eastAsia="Arial" w:hAnsi="Arial" w:cs="Arial"/>
                    </w:rPr>
                  </w:pPr>
                </w:p>
              </w:tc>
              <w:tc>
                <w:tcPr>
                  <w:tcW w:w="1294" w:type="dxa"/>
                </w:tcPr>
                <w:p w14:paraId="3C72D691" w14:textId="77777777" w:rsidR="06259EF5" w:rsidRDefault="06259EF5" w:rsidP="16B63652">
                  <w:pPr>
                    <w:jc w:val="both"/>
                    <w:rPr>
                      <w:rFonts w:ascii="Arial" w:eastAsia="Arial" w:hAnsi="Arial" w:cs="Arial"/>
                      <w:lang w:val="es-ES"/>
                    </w:rPr>
                  </w:pPr>
                </w:p>
              </w:tc>
            </w:tr>
            <w:tr w:rsidR="420F0206" w14:paraId="237D1DE0" w14:textId="77777777" w:rsidTr="0111E86C">
              <w:trPr>
                <w:trHeight w:val="300"/>
              </w:trPr>
              <w:tc>
                <w:tcPr>
                  <w:tcW w:w="1166" w:type="dxa"/>
                </w:tcPr>
                <w:p w14:paraId="01743C42" w14:textId="77777777" w:rsidR="420F0206" w:rsidRDefault="094CDFE8" w:rsidP="094CDFE8">
                  <w:pPr>
                    <w:rPr>
                      <w:rFonts w:ascii="Arial" w:eastAsia="Arial" w:hAnsi="Arial" w:cs="Arial"/>
                      <w:sz w:val="18"/>
                      <w:szCs w:val="18"/>
                    </w:rPr>
                  </w:pPr>
                  <w:r w:rsidRPr="094CDFE8">
                    <w:rPr>
                      <w:rFonts w:ascii="Arial" w:eastAsia="Arial" w:hAnsi="Arial" w:cs="Arial"/>
                      <w:sz w:val="18"/>
                      <w:szCs w:val="18"/>
                    </w:rPr>
                    <w:t xml:space="preserve">Procesos </w:t>
                  </w:r>
                </w:p>
              </w:tc>
              <w:tc>
                <w:tcPr>
                  <w:tcW w:w="5775" w:type="dxa"/>
                </w:tcPr>
                <w:p w14:paraId="0DBCBA44" w14:textId="7F766F85" w:rsidR="7C57E9A9" w:rsidRDefault="7C57E9A9" w:rsidP="7C57E9A9">
                  <w:pPr>
                    <w:jc w:val="both"/>
                  </w:pPr>
                  <w:r w:rsidRPr="7C57E9A9">
                    <w:rPr>
                      <w:rFonts w:ascii="Arial" w:eastAsia="Arial" w:hAnsi="Arial" w:cs="Arial"/>
                      <w:b/>
                      <w:bCs/>
                      <w:color w:val="000000" w:themeColor="text1"/>
                      <w:sz w:val="18"/>
                      <w:szCs w:val="18"/>
                    </w:rPr>
                    <w:t xml:space="preserve">Cumplimiento de Fases del Proyecto: </w:t>
                  </w:r>
                  <w:r w:rsidRPr="7C57E9A9">
                    <w:rPr>
                      <w:rFonts w:ascii="Arial" w:eastAsia="Arial" w:hAnsi="Arial" w:cs="Arial"/>
                      <w:color w:val="000000" w:themeColor="text1"/>
                      <w:sz w:val="18"/>
                      <w:szCs w:val="18"/>
                    </w:rPr>
                    <w:t xml:space="preserve">En el marco de la auditoría al proyecto 8-187-1-0619-VIVIENDA MAICAO-LA FRONTERA 6-011-V2, la información revisada evidencia que este se desarrolló en el marco del Contrato No. 010 de 2013, suscrito entre el Fondo Adaptación y Comfaguajira, quien actuó como Operador Zonal para la ejecución de soluciones de vivienda en el departamento de La Guajira. </w:t>
                  </w:r>
                </w:p>
                <w:p w14:paraId="7AE9ED39" w14:textId="7C184A20" w:rsidR="7C57E9A9" w:rsidRDefault="7C57E9A9" w:rsidP="7C57E9A9">
                  <w:pPr>
                    <w:jc w:val="both"/>
                    <w:rPr>
                      <w:rFonts w:ascii="Arial" w:eastAsia="Arial" w:hAnsi="Arial" w:cs="Arial"/>
                      <w:color w:val="000000" w:themeColor="text1"/>
                      <w:sz w:val="18"/>
                      <w:szCs w:val="18"/>
                    </w:rPr>
                  </w:pPr>
                  <w:r w:rsidRPr="7C57E9A9">
                    <w:rPr>
                      <w:rFonts w:ascii="Arial" w:eastAsia="Arial" w:hAnsi="Arial" w:cs="Arial"/>
                      <w:color w:val="000000" w:themeColor="text1"/>
                      <w:sz w:val="18"/>
                      <w:szCs w:val="18"/>
                    </w:rPr>
                    <w:t>Frente al cumplimiento de fases, se observa que el proyecto avanzó en la verificación de la demanda y en la estructuración del plan de intervención, el cual fue aprobado mediante radicado R-2015-004126 del 16 de diciembre de 2015. Así mismo, se evidenció contratación derivada para la ejecución de la obra, mediante el Contrato de Obra No. 116 de 2016, suscrito con el Consorcio Viviendas Maicao, registrado ante el Fondo con el No. 2013-C-0010-16-V0039.</w:t>
                  </w:r>
                </w:p>
                <w:p w14:paraId="5A24F0DB" w14:textId="6A4A2B99" w:rsidR="7C57E9A9" w:rsidRDefault="7C57E9A9" w:rsidP="7C57E9A9">
                  <w:pPr>
                    <w:jc w:val="both"/>
                    <w:rPr>
                      <w:rFonts w:ascii="Arial" w:eastAsia="Arial" w:hAnsi="Arial" w:cs="Arial"/>
                      <w:color w:val="000000" w:themeColor="text1"/>
                      <w:sz w:val="18"/>
                      <w:szCs w:val="18"/>
                    </w:rPr>
                  </w:pPr>
                  <w:r w:rsidRPr="7C57E9A9">
                    <w:rPr>
                      <w:rFonts w:ascii="Arial" w:eastAsia="Arial" w:hAnsi="Arial" w:cs="Arial"/>
                      <w:color w:val="000000" w:themeColor="text1"/>
                      <w:sz w:val="18"/>
                      <w:szCs w:val="18"/>
                    </w:rPr>
                    <w:t xml:space="preserve"> </w:t>
                  </w:r>
                </w:p>
                <w:p w14:paraId="03BAC35C" w14:textId="3337F290" w:rsidR="7C57E9A9" w:rsidRDefault="7C57E9A9" w:rsidP="7C57E9A9">
                  <w:pPr>
                    <w:jc w:val="both"/>
                    <w:rPr>
                      <w:rFonts w:ascii="Arial" w:eastAsia="Arial" w:hAnsi="Arial" w:cs="Arial"/>
                      <w:color w:val="000000" w:themeColor="text1"/>
                      <w:sz w:val="18"/>
                      <w:szCs w:val="18"/>
                    </w:rPr>
                  </w:pPr>
                  <w:r w:rsidRPr="7C57E9A9">
                    <w:rPr>
                      <w:rFonts w:ascii="Arial" w:eastAsia="Arial" w:hAnsi="Arial" w:cs="Arial"/>
                      <w:color w:val="000000" w:themeColor="text1"/>
                      <w:sz w:val="18"/>
                      <w:szCs w:val="18"/>
                    </w:rPr>
                    <w:t>No obstante, la fase de construcción, entrega y legalización no se cumplió de manera integral. Al cierre del contrato marco, el proyecto registraba un avance del 54,18%, sin viviendas terminadas, y quedaron pendientes obligaciones asociadas a la entrega de 26 de las 32 viviendas del plan de intervención. De igual manera, no se consolidó la fase de acompañamiento social y cierre, debido a que el proyecto no fue finalizado ni cerrado por Comfaguajira.</w:t>
                  </w:r>
                </w:p>
                <w:p w14:paraId="579C5961" w14:textId="18706581" w:rsidR="7C57E9A9" w:rsidRDefault="7C57E9A9" w:rsidP="7C57E9A9">
                  <w:pPr>
                    <w:jc w:val="both"/>
                    <w:rPr>
                      <w:rFonts w:ascii="Arial" w:eastAsia="Arial" w:hAnsi="Arial" w:cs="Arial"/>
                      <w:color w:val="000000" w:themeColor="text1"/>
                      <w:sz w:val="18"/>
                      <w:szCs w:val="18"/>
                    </w:rPr>
                  </w:pPr>
                  <w:r w:rsidRPr="7C57E9A9">
                    <w:rPr>
                      <w:rFonts w:ascii="Arial" w:eastAsia="Arial" w:hAnsi="Arial" w:cs="Arial"/>
                      <w:color w:val="000000" w:themeColor="text1"/>
                      <w:sz w:val="18"/>
                      <w:szCs w:val="18"/>
                    </w:rPr>
                    <w:t xml:space="preserve"> </w:t>
                  </w:r>
                </w:p>
                <w:p w14:paraId="179DEA68" w14:textId="671472A0" w:rsidR="7C57E9A9" w:rsidRDefault="7C57E9A9" w:rsidP="7C57E9A9">
                  <w:pPr>
                    <w:jc w:val="both"/>
                  </w:pPr>
                  <w:r w:rsidRPr="7C57E9A9">
                    <w:rPr>
                      <w:rFonts w:ascii="Arial" w:eastAsia="Arial" w:hAnsi="Arial" w:cs="Arial"/>
                      <w:color w:val="000000" w:themeColor="text1"/>
                      <w:sz w:val="18"/>
                      <w:szCs w:val="18"/>
                    </w:rPr>
                    <w:t>En consecuencia, el cumplimiento de fases fue parcial: se surtieron actividades de estructuración y contratación, pero no se logró culminar satisfactoriamente la construcción, entrega, legalización y cierre integral de las soluciones de vivienda. Esta situación derivó en una acción judicial de controversias contractuales promovida por el Fondo Adaptación y en la posterior estructuración de un acuerdo conciliatorio, orientado a viabilizar la terminación de los planes inconclusos, la legalización de las unidades y el cumplimiento de las obligaciones pendientes.</w:t>
                  </w:r>
                </w:p>
                <w:p w14:paraId="6E1D13D4" w14:textId="5AE52E74" w:rsidR="7C57E9A9" w:rsidRDefault="7C57E9A9" w:rsidP="7C57E9A9">
                  <w:pPr>
                    <w:jc w:val="both"/>
                    <w:rPr>
                      <w:rFonts w:ascii="Arial" w:eastAsia="Arial" w:hAnsi="Arial" w:cs="Arial"/>
                      <w:color w:val="000000" w:themeColor="text1"/>
                      <w:sz w:val="18"/>
                      <w:szCs w:val="18"/>
                    </w:rPr>
                  </w:pPr>
                </w:p>
                <w:p w14:paraId="14DED308" w14:textId="386E4471" w:rsidR="420F0206" w:rsidRDefault="7C57E9A9" w:rsidP="7C57E9A9">
                  <w:pPr>
                    <w:jc w:val="both"/>
                    <w:rPr>
                      <w:rFonts w:ascii="Arial" w:eastAsia="Arial" w:hAnsi="Arial" w:cs="Arial"/>
                      <w:color w:val="000000" w:themeColor="text1"/>
                      <w:sz w:val="18"/>
                      <w:szCs w:val="18"/>
                      <w:lang w:val="es-ES"/>
                    </w:rPr>
                  </w:pPr>
                  <w:r w:rsidRPr="7C57E9A9">
                    <w:rPr>
                      <w:rFonts w:ascii="Arial" w:eastAsia="Arial" w:hAnsi="Arial" w:cs="Arial"/>
                      <w:b/>
                      <w:bCs/>
                      <w:color w:val="000000" w:themeColor="text1"/>
                      <w:sz w:val="18"/>
                      <w:szCs w:val="18"/>
                    </w:rPr>
                    <w:t xml:space="preserve">Documentación y Evidencias Actividades: </w:t>
                  </w:r>
                  <w:r w:rsidRPr="7C57E9A9">
                    <w:rPr>
                      <w:rFonts w:ascii="Arial" w:eastAsia="Arial" w:hAnsi="Arial" w:cs="Arial"/>
                      <w:color w:val="000000" w:themeColor="text1"/>
                      <w:sz w:val="18"/>
                      <w:szCs w:val="18"/>
                    </w:rPr>
                    <w:t>En el marco de la auditoría al proyecto 8-187-1-0619-VIVIENDA MAICAO-LA FRONTERA 6-011-V2, la información revisada evidencia que existe documentación de soporte del proyecto, incluyendo documentos contractuales, informes de interventoría y supervisión, garantías, licencia de construcción, información financiera, relación de beneficiarios y actas de entrega parcial de viviendas.</w:t>
                  </w:r>
                </w:p>
                <w:p w14:paraId="2B73CAFC" w14:textId="0D3B3405" w:rsidR="420F0206" w:rsidRDefault="7C57E9A9" w:rsidP="7C57E9A9">
                  <w:pPr>
                    <w:jc w:val="both"/>
                    <w:rPr>
                      <w:rFonts w:ascii="Arial" w:eastAsia="Arial" w:hAnsi="Arial" w:cs="Arial"/>
                      <w:color w:val="000000" w:themeColor="text1"/>
                      <w:sz w:val="18"/>
                      <w:szCs w:val="18"/>
                      <w:lang w:val="es-ES"/>
                    </w:rPr>
                  </w:pPr>
                  <w:r w:rsidRPr="7C57E9A9">
                    <w:rPr>
                      <w:rFonts w:ascii="Arial" w:eastAsia="Arial" w:hAnsi="Arial" w:cs="Arial"/>
                      <w:color w:val="000000" w:themeColor="text1"/>
                      <w:sz w:val="18"/>
                      <w:szCs w:val="18"/>
                    </w:rPr>
                    <w:t xml:space="preserve"> </w:t>
                  </w:r>
                </w:p>
                <w:p w14:paraId="1984FC91" w14:textId="5FE366CA" w:rsidR="420F0206" w:rsidRDefault="7C57E9A9" w:rsidP="7C57E9A9">
                  <w:pPr>
                    <w:jc w:val="both"/>
                    <w:rPr>
                      <w:rFonts w:ascii="Arial" w:eastAsia="Arial" w:hAnsi="Arial" w:cs="Arial"/>
                      <w:color w:val="000000" w:themeColor="text1"/>
                      <w:sz w:val="18"/>
                      <w:szCs w:val="18"/>
                      <w:lang w:val="es-ES"/>
                    </w:rPr>
                  </w:pPr>
                  <w:r w:rsidRPr="7C57E9A9">
                    <w:rPr>
                      <w:rFonts w:ascii="Arial" w:eastAsia="Arial" w:hAnsi="Arial" w:cs="Arial"/>
                      <w:color w:val="000000" w:themeColor="text1"/>
                      <w:sz w:val="18"/>
                      <w:szCs w:val="18"/>
                    </w:rPr>
                    <w:t>Esta documentación permite reconstruir parte de la trazabilidad técnica, administrativa, financiera y contractual del plan de intervención. Sin embargo, también refleja que el proyecto no tuvo un cierre satisfactorio</w:t>
                  </w:r>
                </w:p>
                <w:p w14:paraId="282B5EA5" w14:textId="5B4C503E" w:rsidR="420F0206" w:rsidRDefault="7C57E9A9" w:rsidP="7C57E9A9">
                  <w:pPr>
                    <w:jc w:val="both"/>
                    <w:rPr>
                      <w:rFonts w:ascii="Arial" w:eastAsia="Arial" w:hAnsi="Arial" w:cs="Arial"/>
                      <w:sz w:val="18"/>
                      <w:szCs w:val="18"/>
                    </w:rPr>
                  </w:pPr>
                  <w:r w:rsidRPr="7C57E9A9">
                    <w:rPr>
                      <w:rFonts w:ascii="Arial" w:eastAsia="Arial" w:hAnsi="Arial" w:cs="Arial"/>
                      <w:color w:val="000000" w:themeColor="text1"/>
                      <w:sz w:val="18"/>
                      <w:szCs w:val="18"/>
                    </w:rPr>
                    <w:t>En consecuencia, aunque existe soporte documental de la gestión realizada, la documentación evidencia una ejecución parcial, con seguimiento formal, pero sin cierre integral de las soluciones de vivienda previstas</w:t>
                  </w:r>
                </w:p>
                <w:p w14:paraId="6711D260" w14:textId="44E9C1E8" w:rsidR="420F0206" w:rsidRDefault="420F0206" w:rsidP="7698063A">
                  <w:pPr>
                    <w:jc w:val="both"/>
                    <w:rPr>
                      <w:rFonts w:ascii="Arial" w:eastAsia="Arial" w:hAnsi="Arial" w:cs="Arial"/>
                      <w:color w:val="000000" w:themeColor="text1"/>
                      <w:sz w:val="18"/>
                      <w:szCs w:val="18"/>
                    </w:rPr>
                  </w:pPr>
                </w:p>
                <w:p w14:paraId="091F0F5D" w14:textId="0A8300B5" w:rsidR="7C57E9A9" w:rsidRDefault="7C57E9A9" w:rsidP="7C57E9A9">
                  <w:pPr>
                    <w:jc w:val="both"/>
                    <w:rPr>
                      <w:rFonts w:ascii="Arial" w:eastAsia="Arial" w:hAnsi="Arial" w:cs="Arial"/>
                      <w:color w:val="000000" w:themeColor="text1"/>
                      <w:sz w:val="18"/>
                      <w:szCs w:val="18"/>
                    </w:rPr>
                  </w:pPr>
                </w:p>
                <w:p w14:paraId="5D270216" w14:textId="63977486" w:rsidR="7C57E9A9" w:rsidRDefault="7C57E9A9" w:rsidP="7C57E9A9">
                  <w:pPr>
                    <w:spacing w:after="160" w:line="276" w:lineRule="auto"/>
                    <w:jc w:val="both"/>
                  </w:pPr>
                  <w:r w:rsidRPr="7C57E9A9">
                    <w:rPr>
                      <w:rFonts w:ascii="Arial" w:eastAsia="Arial" w:hAnsi="Arial" w:cs="Arial"/>
                      <w:b/>
                      <w:bCs/>
                      <w:color w:val="000000" w:themeColor="text1"/>
                      <w:sz w:val="18"/>
                      <w:szCs w:val="18"/>
                    </w:rPr>
                    <w:t xml:space="preserve">Revisión de la Matriz de Riesgos en el contexto de la auditoría proyecto: </w:t>
                  </w:r>
                  <w:r w:rsidRPr="7C57E9A9">
                    <w:rPr>
                      <w:rFonts w:ascii="Arial" w:eastAsia="Arial" w:hAnsi="Arial" w:cs="Arial"/>
                      <w:color w:val="000000" w:themeColor="text1"/>
                      <w:sz w:val="18"/>
                      <w:szCs w:val="18"/>
                    </w:rPr>
                    <w:t>En el marco de la auditoría al proyecto 8-187-1-0619-VIVIENDA MAICAO-LA FRONTERA 6-011-V2, se evidenció que el proyecto cuenta con una matriz de riesgos asociada al Contrato No. 010 de 2013, suscrito entre el Fondo Adaptación y Comfaguajira. Así mismo, la información revisada señala que los controles, actas de reunión e indicadores de seguimiento se encuentran soportados en los informes de interventoría y supervisión.</w:t>
                  </w:r>
                </w:p>
                <w:p w14:paraId="78ACF5D9" w14:textId="35CB7F59" w:rsidR="7C57E9A9" w:rsidRDefault="7C57E9A9" w:rsidP="7C57E9A9">
                  <w:pPr>
                    <w:spacing w:after="160" w:line="276" w:lineRule="auto"/>
                    <w:jc w:val="both"/>
                    <w:rPr>
                      <w:rFonts w:ascii="Arial" w:eastAsia="Arial" w:hAnsi="Arial" w:cs="Arial"/>
                      <w:color w:val="000000" w:themeColor="text1"/>
                      <w:sz w:val="18"/>
                      <w:szCs w:val="18"/>
                      <w:lang w:val="es-ES"/>
                    </w:rPr>
                  </w:pPr>
                  <w:r w:rsidRPr="7C57E9A9">
                    <w:rPr>
                      <w:rFonts w:ascii="Arial" w:eastAsia="Arial" w:hAnsi="Arial" w:cs="Arial"/>
                      <w:color w:val="000000" w:themeColor="text1"/>
                      <w:sz w:val="18"/>
                      <w:szCs w:val="18"/>
                    </w:rPr>
                    <w:t>La matriz contempla riesgos de carácter legal, operacional y financiero, relacionados con posibles incumplimientos, calidad de los productos, interrupciones en la ejecución, dificultades externas, situaciones de orden público, desastres naturales y afectaciones al desarrollo del contrato.</w:t>
                  </w:r>
                </w:p>
                <w:p w14:paraId="22C16D5E" w14:textId="0BA2C8FE" w:rsidR="7C57E9A9" w:rsidRDefault="7C57E9A9" w:rsidP="7C57E9A9">
                  <w:pPr>
                    <w:spacing w:after="160" w:line="276" w:lineRule="auto"/>
                    <w:jc w:val="both"/>
                    <w:rPr>
                      <w:rFonts w:ascii="Arial" w:eastAsia="Arial" w:hAnsi="Arial" w:cs="Arial"/>
                      <w:color w:val="000000" w:themeColor="text1"/>
                      <w:sz w:val="18"/>
                      <w:szCs w:val="18"/>
                      <w:lang w:val="es-ES"/>
                    </w:rPr>
                  </w:pPr>
                  <w:r w:rsidRPr="7C57E9A9">
                    <w:rPr>
                      <w:rFonts w:ascii="Arial" w:eastAsia="Arial" w:hAnsi="Arial" w:cs="Arial"/>
                      <w:color w:val="000000" w:themeColor="text1"/>
                      <w:sz w:val="18"/>
                      <w:szCs w:val="18"/>
                    </w:rPr>
                    <w:t>En consecuencia, aunque el proyecto contó con una matriz de riesgos y con controles formales de seguimiento, la ejecución evidencia que dichos controles no fueron suficientes para evitar retrasos, incumplimientos y obligaciones pendientes, situación que finalmente derivó en la acción judicial y en el acuerdo conciliatorio orientado a la terminación y legalización de las viviendas pendientes.</w:t>
                  </w:r>
                </w:p>
                <w:p w14:paraId="1D18C7F6" w14:textId="745E8C29" w:rsidR="420F0206" w:rsidRPr="002B54C6" w:rsidRDefault="420F0206" w:rsidP="002B54C6">
                  <w:pPr>
                    <w:spacing w:after="160" w:line="276" w:lineRule="auto"/>
                    <w:jc w:val="both"/>
                    <w:rPr>
                      <w:rFonts w:ascii="Arial" w:eastAsia="Arial" w:hAnsi="Arial" w:cs="Arial"/>
                      <w:b/>
                      <w:bCs/>
                      <w:color w:val="000000" w:themeColor="text1"/>
                      <w:sz w:val="18"/>
                      <w:szCs w:val="18"/>
                    </w:rPr>
                  </w:pPr>
                </w:p>
              </w:tc>
              <w:tc>
                <w:tcPr>
                  <w:tcW w:w="1230" w:type="dxa"/>
                </w:tcPr>
                <w:p w14:paraId="2391878C" w14:textId="77777777" w:rsidR="0049584F" w:rsidRDefault="0049584F" w:rsidP="6AE8EF59">
                  <w:pPr>
                    <w:rPr>
                      <w:rFonts w:ascii="Arial" w:eastAsia="Arial" w:hAnsi="Arial" w:cs="Arial"/>
                    </w:rPr>
                  </w:pPr>
                </w:p>
                <w:p w14:paraId="113C9A32" w14:textId="77777777" w:rsidR="0049584F" w:rsidRDefault="0049584F" w:rsidP="6AE8EF59">
                  <w:pPr>
                    <w:rPr>
                      <w:rFonts w:ascii="Arial" w:eastAsia="Arial" w:hAnsi="Arial" w:cs="Arial"/>
                    </w:rPr>
                  </w:pPr>
                </w:p>
                <w:p w14:paraId="1F0AA51A" w14:textId="77777777" w:rsidR="0049584F" w:rsidRDefault="0049584F" w:rsidP="6AE8EF59">
                  <w:pPr>
                    <w:rPr>
                      <w:rFonts w:ascii="Arial" w:eastAsia="Arial" w:hAnsi="Arial" w:cs="Arial"/>
                    </w:rPr>
                  </w:pPr>
                </w:p>
                <w:p w14:paraId="13E2E1D2" w14:textId="4F196117" w:rsidR="420F0206" w:rsidRDefault="420F0206" w:rsidP="6AE8EF59">
                  <w:pPr>
                    <w:rPr>
                      <w:rFonts w:ascii="Arial" w:eastAsia="Arial" w:hAnsi="Arial" w:cs="Arial"/>
                    </w:rPr>
                  </w:pPr>
                </w:p>
                <w:p w14:paraId="604809AE" w14:textId="528FDE2B" w:rsidR="420F0206" w:rsidRDefault="420F0206" w:rsidP="6AE8EF59">
                  <w:pPr>
                    <w:rPr>
                      <w:rFonts w:ascii="Arial" w:eastAsia="Arial" w:hAnsi="Arial" w:cs="Arial"/>
                    </w:rPr>
                  </w:pPr>
                </w:p>
                <w:p w14:paraId="3A5F5078" w14:textId="0EDD1645" w:rsidR="420F0206" w:rsidRDefault="420F0206" w:rsidP="6AE8EF59">
                  <w:pPr>
                    <w:rPr>
                      <w:rFonts w:ascii="Arial" w:eastAsia="Arial" w:hAnsi="Arial" w:cs="Arial"/>
                    </w:rPr>
                  </w:pPr>
                </w:p>
                <w:p w14:paraId="49ED5A9F" w14:textId="3826C2EA" w:rsidR="420F0206" w:rsidRDefault="420F0206" w:rsidP="6AE8EF59">
                  <w:pPr>
                    <w:rPr>
                      <w:rFonts w:ascii="Arial" w:eastAsia="Arial" w:hAnsi="Arial" w:cs="Arial"/>
                    </w:rPr>
                  </w:pPr>
                </w:p>
                <w:p w14:paraId="22D9ADF8" w14:textId="44186188" w:rsidR="420F0206" w:rsidRDefault="420F0206" w:rsidP="6AE8EF59">
                  <w:pPr>
                    <w:rPr>
                      <w:rFonts w:ascii="Arial" w:eastAsia="Arial" w:hAnsi="Arial" w:cs="Arial"/>
                    </w:rPr>
                  </w:pPr>
                </w:p>
                <w:p w14:paraId="1B4234C8" w14:textId="3CBD3E46" w:rsidR="420F0206" w:rsidRDefault="420F0206" w:rsidP="6AE8EF59">
                  <w:pPr>
                    <w:rPr>
                      <w:rFonts w:ascii="Arial" w:eastAsia="Arial" w:hAnsi="Arial" w:cs="Arial"/>
                    </w:rPr>
                  </w:pPr>
                </w:p>
                <w:p w14:paraId="480EE344" w14:textId="38DD5F3C" w:rsidR="420F0206" w:rsidRDefault="420F0206" w:rsidP="6AE8EF59">
                  <w:pPr>
                    <w:rPr>
                      <w:rFonts w:ascii="Arial" w:eastAsia="Arial" w:hAnsi="Arial" w:cs="Arial"/>
                    </w:rPr>
                  </w:pPr>
                </w:p>
                <w:p w14:paraId="1D243929" w14:textId="1D49DF32" w:rsidR="420F0206" w:rsidRDefault="420F0206" w:rsidP="6AE8EF59">
                  <w:pPr>
                    <w:rPr>
                      <w:rFonts w:ascii="Arial" w:eastAsia="Arial" w:hAnsi="Arial" w:cs="Arial"/>
                    </w:rPr>
                  </w:pPr>
                </w:p>
                <w:p w14:paraId="72BE4EC6" w14:textId="7A893642" w:rsidR="420F0206" w:rsidRDefault="420F0206" w:rsidP="6AE8EF59">
                  <w:pPr>
                    <w:rPr>
                      <w:rFonts w:ascii="Arial" w:eastAsia="Arial" w:hAnsi="Arial" w:cs="Arial"/>
                    </w:rPr>
                  </w:pPr>
                </w:p>
                <w:p w14:paraId="799B7EA1" w14:textId="5761B42A" w:rsidR="420F0206" w:rsidRDefault="420F0206" w:rsidP="6AE8EF59">
                  <w:pPr>
                    <w:rPr>
                      <w:rFonts w:ascii="Arial" w:eastAsia="Arial" w:hAnsi="Arial" w:cs="Arial"/>
                    </w:rPr>
                  </w:pPr>
                </w:p>
                <w:p w14:paraId="04D80C96" w14:textId="6755BB64" w:rsidR="420F0206" w:rsidRDefault="420F0206" w:rsidP="6AE8EF59">
                  <w:pPr>
                    <w:rPr>
                      <w:rFonts w:ascii="Arial" w:eastAsia="Arial" w:hAnsi="Arial" w:cs="Arial"/>
                    </w:rPr>
                  </w:pPr>
                </w:p>
                <w:p w14:paraId="5ABBFB16" w14:textId="49EA9E00" w:rsidR="420F0206" w:rsidRDefault="420F0206" w:rsidP="16B63652">
                  <w:pPr>
                    <w:rPr>
                      <w:rFonts w:ascii="Arial" w:eastAsia="Arial" w:hAnsi="Arial" w:cs="Arial"/>
                    </w:rPr>
                  </w:pPr>
                </w:p>
              </w:tc>
              <w:tc>
                <w:tcPr>
                  <w:tcW w:w="1294" w:type="dxa"/>
                </w:tcPr>
                <w:p w14:paraId="789C6935" w14:textId="77777777" w:rsidR="420F0206" w:rsidRDefault="420F0206" w:rsidP="16B63652">
                  <w:pPr>
                    <w:rPr>
                      <w:rFonts w:ascii="Arial" w:eastAsia="Arial" w:hAnsi="Arial" w:cs="Arial"/>
                    </w:rPr>
                  </w:pPr>
                </w:p>
              </w:tc>
            </w:tr>
          </w:tbl>
          <w:p w14:paraId="11EFEB87" w14:textId="77777777" w:rsidR="00240DA3" w:rsidRPr="00597046" w:rsidRDefault="00240DA3" w:rsidP="2AA9E5A9">
            <w:pPr>
              <w:spacing w:before="120" w:after="120"/>
              <w:jc w:val="both"/>
              <w:rPr>
                <w:rFonts w:ascii="Arial" w:hAnsi="Arial" w:cs="Arial"/>
                <w:sz w:val="20"/>
                <w:szCs w:val="20"/>
              </w:rPr>
            </w:pPr>
          </w:p>
        </w:tc>
      </w:tr>
      <w:tr w:rsidR="50A266D1" w14:paraId="19FB39CD"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79" w:type="dxa"/>
            <w:gridSpan w:val="4"/>
            <w:tcBorders>
              <w:top w:val="single" w:sz="4" w:space="0" w:color="auto"/>
              <w:left w:val="single" w:sz="4" w:space="0" w:color="auto"/>
              <w:bottom w:val="single" w:sz="4" w:space="0" w:color="auto"/>
              <w:right w:val="single" w:sz="4" w:space="0" w:color="auto"/>
            </w:tcBorders>
            <w:vAlign w:val="center"/>
          </w:tcPr>
          <w:p w14:paraId="62A8EBBD" w14:textId="77777777" w:rsidR="50A266D1" w:rsidRDefault="50A266D1" w:rsidP="50A266D1">
            <w:pPr>
              <w:pStyle w:val="Prrafodelista"/>
              <w:ind w:left="0"/>
              <w:rPr>
                <w:rFonts w:ascii="Arial" w:eastAsia="Arial" w:hAnsi="Arial" w:cs="Arial"/>
                <w:sz w:val="20"/>
                <w:szCs w:val="20"/>
                <w:lang w:val="es-CO"/>
              </w:rPr>
            </w:pPr>
          </w:p>
          <w:p w14:paraId="0568A128" w14:textId="77777777" w:rsidR="003E58DC" w:rsidRDefault="003E58DC" w:rsidP="003E58DC">
            <w:pPr>
              <w:pStyle w:val="Prrafodelista"/>
              <w:ind w:left="321"/>
              <w:jc w:val="both"/>
              <w:rPr>
                <w:rFonts w:ascii="Arial" w:eastAsia="Arial" w:hAnsi="Arial" w:cs="Arial"/>
                <w:sz w:val="20"/>
                <w:szCs w:val="20"/>
                <w:lang w:val="es-CO"/>
              </w:rPr>
            </w:pPr>
          </w:p>
        </w:tc>
      </w:tr>
      <w:tr w:rsidR="00007B6C" w:rsidRPr="00007B6C" w14:paraId="51DA7FB3"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79"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5E51EC6" w14:textId="77777777" w:rsidR="00007B6C" w:rsidRPr="0055107D" w:rsidRDefault="0055107D" w:rsidP="00906529">
            <w:pPr>
              <w:rPr>
                <w:rFonts w:ascii="Arial" w:hAnsi="Arial" w:cs="Arial"/>
                <w:b/>
                <w:bCs/>
                <w:color w:val="FFFFFF" w:themeColor="background1"/>
                <w:sz w:val="20"/>
                <w:szCs w:val="20"/>
              </w:rPr>
            </w:pPr>
            <w:r>
              <w:rPr>
                <w:rFonts w:ascii="Arial" w:hAnsi="Arial" w:cs="Arial"/>
                <w:b/>
                <w:bCs/>
                <w:color w:val="FFFFFF" w:themeColor="background1"/>
                <w:sz w:val="20"/>
                <w:szCs w:val="20"/>
              </w:rPr>
              <w:t>3</w:t>
            </w:r>
            <w:r w:rsidR="00007B6C" w:rsidRPr="0055107D">
              <w:rPr>
                <w:rFonts w:ascii="Arial" w:hAnsi="Arial" w:cs="Arial"/>
                <w:b/>
                <w:bCs/>
                <w:color w:val="FFFFFF" w:themeColor="background1"/>
                <w:sz w:val="20"/>
                <w:szCs w:val="20"/>
              </w:rPr>
              <w:t>.</w:t>
            </w:r>
            <w:r w:rsidR="694CDC56" w:rsidRPr="0055107D">
              <w:rPr>
                <w:rFonts w:ascii="Arial" w:hAnsi="Arial" w:cs="Arial"/>
                <w:b/>
                <w:bCs/>
                <w:color w:val="FFFFFF" w:themeColor="background1"/>
                <w:sz w:val="20"/>
                <w:szCs w:val="20"/>
              </w:rPr>
              <w:t xml:space="preserve">Oportunidades de Mejora </w:t>
            </w:r>
          </w:p>
        </w:tc>
      </w:tr>
      <w:tr w:rsidR="00007B6C" w14:paraId="147F3F19" w14:textId="77777777" w:rsidTr="0111E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9779" w:type="dxa"/>
            <w:gridSpan w:val="4"/>
            <w:tcBorders>
              <w:top w:val="single" w:sz="4" w:space="0" w:color="auto"/>
              <w:left w:val="single" w:sz="4" w:space="0" w:color="auto"/>
              <w:bottom w:val="single" w:sz="4" w:space="0" w:color="auto"/>
              <w:right w:val="single" w:sz="4" w:space="0" w:color="auto"/>
            </w:tcBorders>
            <w:vAlign w:val="center"/>
          </w:tcPr>
          <w:p w14:paraId="4661D3D6" w14:textId="77777777" w:rsidR="00007B6C" w:rsidRDefault="00007B6C" w:rsidP="00906529">
            <w:pPr>
              <w:pStyle w:val="Prrafodelista"/>
              <w:ind w:left="0"/>
              <w:rPr>
                <w:rFonts w:ascii="Arial" w:eastAsia="Arial" w:hAnsi="Arial" w:cs="Arial"/>
                <w:sz w:val="20"/>
                <w:szCs w:val="20"/>
                <w:lang w:val="es-CO"/>
              </w:rPr>
            </w:pPr>
          </w:p>
          <w:p w14:paraId="3208A278" w14:textId="77777777" w:rsidR="00007B6C" w:rsidRPr="007D1C94" w:rsidRDefault="00A53CD3" w:rsidP="00A53CD3">
            <w:pPr>
              <w:spacing w:line="259" w:lineRule="auto"/>
              <w:jc w:val="both"/>
              <w:rPr>
                <w:rFonts w:ascii="Arial" w:eastAsia="Arial Narrow" w:hAnsi="Arial" w:cs="Arial"/>
                <w:b/>
                <w:bCs/>
                <w:sz w:val="20"/>
                <w:szCs w:val="20"/>
              </w:rPr>
            </w:pPr>
            <w:r w:rsidRPr="00A53CD3">
              <w:rPr>
                <w:rFonts w:ascii="Arial" w:eastAsia="Arial Narrow" w:hAnsi="Arial" w:cs="Arial"/>
                <w:sz w:val="20"/>
                <w:szCs w:val="20"/>
              </w:rPr>
              <w:t>A continuación, se registran las buenas prácticas aplicables a la Entidad, con el fin de orientar a prevenir, corregir y eliminar la causa raíz de las debilidades de control o gestión observadas.</w:t>
            </w:r>
          </w:p>
          <w:p w14:paraId="104D9463" w14:textId="77777777" w:rsidR="00007B6C" w:rsidRDefault="00007B6C" w:rsidP="00007B6C">
            <w:pPr>
              <w:tabs>
                <w:tab w:val="left" w:pos="1290"/>
              </w:tabs>
              <w:rPr>
                <w:rFonts w:ascii="Arial" w:eastAsia="Arial Narrow" w:hAnsi="Arial" w:cs="Arial"/>
                <w:b/>
                <w:bCs/>
                <w:sz w:val="20"/>
                <w:szCs w:val="20"/>
              </w:rPr>
            </w:pPr>
            <w:r w:rsidRPr="007D1C94">
              <w:rPr>
                <w:rFonts w:ascii="Arial" w:eastAsia="Arial Narrow" w:hAnsi="Arial" w:cs="Arial"/>
                <w:b/>
                <w:bCs/>
                <w:sz w:val="20"/>
                <w:szCs w:val="20"/>
              </w:rPr>
              <w:tab/>
            </w:r>
          </w:p>
          <w:p w14:paraId="28B61177" w14:textId="77777777" w:rsidR="0049584F" w:rsidRPr="007D1C94" w:rsidRDefault="0049584F" w:rsidP="00007B6C">
            <w:pPr>
              <w:tabs>
                <w:tab w:val="left" w:pos="1290"/>
              </w:tabs>
              <w:rPr>
                <w:rFonts w:ascii="Arial" w:eastAsia="Arial Narrow" w:hAnsi="Arial" w:cs="Arial"/>
                <w:b/>
                <w:bCs/>
                <w:sz w:val="20"/>
                <w:szCs w:val="20"/>
              </w:rPr>
            </w:pPr>
          </w:p>
          <w:tbl>
            <w:tblPr>
              <w:tblStyle w:val="Tablaconcuadrcula"/>
              <w:tblW w:w="9497" w:type="dxa"/>
              <w:tblLayout w:type="fixed"/>
              <w:tblLook w:val="06A0" w:firstRow="1" w:lastRow="0" w:firstColumn="1" w:lastColumn="0" w:noHBand="1" w:noVBand="1"/>
            </w:tblPr>
            <w:tblGrid>
              <w:gridCol w:w="1532"/>
              <w:gridCol w:w="7965"/>
            </w:tblGrid>
            <w:tr w:rsidR="0055107D" w:rsidRPr="00516FED" w14:paraId="7607880B" w14:textId="77777777" w:rsidTr="0111E86C">
              <w:trPr>
                <w:trHeight w:val="43"/>
              </w:trPr>
              <w:tc>
                <w:tcPr>
                  <w:tcW w:w="1532" w:type="dxa"/>
                  <w:vAlign w:val="center"/>
                </w:tcPr>
                <w:p w14:paraId="0B4255B0" w14:textId="77777777" w:rsidR="0055107D" w:rsidRPr="00516FED" w:rsidRDefault="0055107D" w:rsidP="0055107D">
                  <w:pPr>
                    <w:jc w:val="both"/>
                    <w:rPr>
                      <w:rFonts w:ascii="Arial" w:eastAsia="Arial Narrow" w:hAnsi="Arial" w:cs="Arial"/>
                      <w:b/>
                      <w:bCs/>
                      <w:sz w:val="18"/>
                      <w:szCs w:val="18"/>
                    </w:rPr>
                  </w:pPr>
                  <w:r w:rsidRPr="00516FED">
                    <w:rPr>
                      <w:rFonts w:ascii="Arial" w:eastAsia="Arial Narrow" w:hAnsi="Arial" w:cs="Arial"/>
                      <w:b/>
                      <w:bCs/>
                      <w:sz w:val="18"/>
                      <w:szCs w:val="18"/>
                    </w:rPr>
                    <w:t>TÉCNICO (OBRA CIVIL):</w:t>
                  </w:r>
                </w:p>
              </w:tc>
              <w:tc>
                <w:tcPr>
                  <w:tcW w:w="7965" w:type="dxa"/>
                  <w:vAlign w:val="center"/>
                </w:tcPr>
                <w:p w14:paraId="5FAA4A2A" w14:textId="32158649" w:rsidR="416261DB" w:rsidRDefault="416261DB" w:rsidP="41F01CC5">
                  <w:pPr>
                    <w:spacing w:line="276" w:lineRule="auto"/>
                    <w:jc w:val="both"/>
                  </w:pPr>
                  <w:r w:rsidRPr="41F01CC5">
                    <w:rPr>
                      <w:rFonts w:ascii="Arial" w:eastAsia="Arial" w:hAnsi="Arial" w:cs="Arial"/>
                      <w:color w:val="000000" w:themeColor="text1"/>
                      <w:sz w:val="18"/>
                      <w:szCs w:val="18"/>
                      <w:lang w:val="es-ES"/>
                    </w:rPr>
                    <w:t>No se generan oportunidades de mejora par la componente de obra civil</w:t>
                  </w:r>
                </w:p>
                <w:p w14:paraId="584C7BBD" w14:textId="2D583D5C" w:rsidR="41F01CC5" w:rsidRDefault="41F01CC5" w:rsidP="41F01CC5">
                  <w:pPr>
                    <w:spacing w:line="276" w:lineRule="auto"/>
                    <w:jc w:val="both"/>
                    <w:rPr>
                      <w:rFonts w:ascii="Arial" w:eastAsia="Arial" w:hAnsi="Arial" w:cs="Arial"/>
                      <w:color w:val="000000" w:themeColor="text1"/>
                      <w:sz w:val="18"/>
                      <w:szCs w:val="18"/>
                      <w:lang w:val="es-ES"/>
                    </w:rPr>
                  </w:pPr>
                </w:p>
                <w:p w14:paraId="51C1F0A0" w14:textId="4E885088" w:rsidR="0055107D" w:rsidRPr="002B54C6" w:rsidRDefault="55C198E7" w:rsidP="51D03609">
                  <w:pPr>
                    <w:spacing w:line="276" w:lineRule="auto"/>
                    <w:jc w:val="both"/>
                    <w:rPr>
                      <w:rFonts w:ascii="Arial" w:eastAsia="Arial" w:hAnsi="Arial" w:cs="Arial"/>
                      <w:b/>
                      <w:bCs/>
                      <w:color w:val="000000" w:themeColor="text1"/>
                      <w:sz w:val="18"/>
                      <w:szCs w:val="18"/>
                      <w:lang w:val="es-ES"/>
                    </w:rPr>
                  </w:pPr>
                  <w:r w:rsidRPr="002B54C6">
                    <w:rPr>
                      <w:rFonts w:ascii="Arial" w:eastAsia="Arial" w:hAnsi="Arial" w:cs="Arial"/>
                      <w:b/>
                      <w:bCs/>
                      <w:color w:val="000000" w:themeColor="text1"/>
                      <w:sz w:val="18"/>
                      <w:szCs w:val="18"/>
                      <w:lang w:val="es"/>
                    </w:rPr>
                    <w:t>Recomendaciones:</w:t>
                  </w:r>
                </w:p>
                <w:p w14:paraId="512F7F0B" w14:textId="22F68057" w:rsidR="0055107D" w:rsidRPr="00516FED" w:rsidRDefault="67298A62" w:rsidP="51D03609">
                  <w:pPr>
                    <w:pStyle w:val="Prrafodelista"/>
                    <w:numPr>
                      <w:ilvl w:val="0"/>
                      <w:numId w:val="2"/>
                    </w:numPr>
                    <w:shd w:val="clear" w:color="auto" w:fill="FFFFFF" w:themeFill="background1"/>
                    <w:spacing w:before="180" w:after="180"/>
                    <w:jc w:val="both"/>
                  </w:pPr>
                  <w:r w:rsidRPr="41F01CC5">
                    <w:rPr>
                      <w:rFonts w:ascii="Arial" w:eastAsia="Arial" w:hAnsi="Arial" w:cs="Arial"/>
                      <w:color w:val="000000" w:themeColor="text1"/>
                      <w:sz w:val="18"/>
                      <w:szCs w:val="18"/>
                    </w:rPr>
                    <w:t>Revisar las causas de que no se tenga acceso desde el sector a documentación como actas de los foros de auditoría visible, que de acuerdo con el Instructivo de Gestión Social Programa de Vivienda 1-GPS-M- 01 v. 4.0 (febrero de 2021), deben ser reportados por el contratista en la plataforma de espacios de participación ciudadana (Gestión social); para, si es del caso, adoptar medidas preventivas para futuros proyectos.</w:t>
                  </w:r>
                </w:p>
                <w:p w14:paraId="118C5592" w14:textId="79C5218D" w:rsidR="0055107D" w:rsidRPr="00516FED" w:rsidRDefault="67298A62" w:rsidP="41F01CC5">
                  <w:pPr>
                    <w:pStyle w:val="Prrafodelista"/>
                    <w:numPr>
                      <w:ilvl w:val="0"/>
                      <w:numId w:val="2"/>
                    </w:numPr>
                    <w:spacing w:before="240" w:after="240"/>
                    <w:rPr>
                      <w:rFonts w:ascii="Arial" w:eastAsia="Arial" w:hAnsi="Arial" w:cs="Arial"/>
                      <w:color w:val="000000" w:themeColor="text1"/>
                      <w:sz w:val="18"/>
                      <w:szCs w:val="18"/>
                      <w:lang w:val="es-ES"/>
                    </w:rPr>
                  </w:pPr>
                  <w:r w:rsidRPr="41F01CC5">
                    <w:rPr>
                      <w:rFonts w:ascii="Arial" w:eastAsia="Arial" w:hAnsi="Arial" w:cs="Arial"/>
                      <w:color w:val="000000" w:themeColor="text1"/>
                      <w:sz w:val="18"/>
                      <w:szCs w:val="18"/>
                      <w:lang w:val="es-ES"/>
                    </w:rPr>
                    <w:t>Revisar la causa y posibles consecuencias de que, aunque el cronograma para la Etapa 5 - Ejecución, con última modificación</w:t>
                  </w:r>
                  <w:r w:rsidRPr="41F01CC5">
                    <w:rPr>
                      <w:lang w:val="es-ES"/>
                    </w:rPr>
                    <w:t xml:space="preserve"> </w:t>
                  </w:r>
                  <w:r w:rsidRPr="41F01CC5">
                    <w:rPr>
                      <w:rFonts w:ascii="Arial" w:eastAsia="Arial" w:hAnsi="Arial" w:cs="Arial"/>
                      <w:color w:val="000000" w:themeColor="text1"/>
                      <w:sz w:val="18"/>
                      <w:szCs w:val="18"/>
                      <w:lang w:val="es-ES"/>
                    </w:rPr>
                    <w:t>25/08/2020, registre un avance ejecutado de 64%, superior al 54.2% reportado en el último informe de interventoría (informe No. 8 reportado en diciembre de 2017)</w:t>
                  </w:r>
                  <w:r w:rsidRPr="41F01CC5">
                    <w:rPr>
                      <w:lang w:val="es-ES"/>
                    </w:rPr>
                    <w:t>.</w:t>
                  </w:r>
                </w:p>
                <w:p w14:paraId="432B7A81" w14:textId="0E8A661C" w:rsidR="0055107D" w:rsidRPr="00516FED" w:rsidRDefault="236F1A2F" w:rsidP="41F01CC5">
                  <w:pPr>
                    <w:pStyle w:val="Prrafodelista"/>
                    <w:numPr>
                      <w:ilvl w:val="0"/>
                      <w:numId w:val="2"/>
                    </w:numPr>
                    <w:spacing w:before="240" w:after="240"/>
                  </w:pPr>
                  <w:r w:rsidRPr="41F01CC5">
                    <w:rPr>
                      <w:rFonts w:ascii="Arial" w:eastAsia="Arial" w:hAnsi="Arial" w:cs="Arial"/>
                      <w:color w:val="000000" w:themeColor="text1"/>
                      <w:sz w:val="18"/>
                      <w:szCs w:val="18"/>
                      <w:lang w:val="es-ES"/>
                    </w:rPr>
                    <w:t>Tener en cuenta, en caso de un eventual acuerdo conciliatorio para el proyecto, que no se he recibido evidencias objetivas de la gestión de calidad aplicable, solamente la declaración de conformidad por parte de la interventoría en sus informes.</w:t>
                  </w:r>
                </w:p>
              </w:tc>
            </w:tr>
            <w:tr w:rsidR="00E51F96" w:rsidRPr="00516FED" w14:paraId="46563F3B" w14:textId="77777777" w:rsidTr="0111E86C">
              <w:trPr>
                <w:trHeight w:val="43"/>
              </w:trPr>
              <w:tc>
                <w:tcPr>
                  <w:tcW w:w="1532" w:type="dxa"/>
                  <w:vAlign w:val="center"/>
                </w:tcPr>
                <w:p w14:paraId="0E2F2D6B" w14:textId="2640F88B" w:rsidR="00E51F96" w:rsidRPr="00516FED" w:rsidRDefault="0111E86C" w:rsidP="0055107D">
                  <w:pPr>
                    <w:jc w:val="both"/>
                  </w:pPr>
                  <w:r w:rsidRPr="0111E86C">
                    <w:rPr>
                      <w:rFonts w:ascii="Arial" w:eastAsia="Arial Narrow" w:hAnsi="Arial" w:cs="Arial"/>
                      <w:b/>
                      <w:bCs/>
                      <w:sz w:val="18"/>
                      <w:szCs w:val="18"/>
                    </w:rPr>
                    <w:t>Jurídico</w:t>
                  </w:r>
                </w:p>
              </w:tc>
              <w:tc>
                <w:tcPr>
                  <w:tcW w:w="7965" w:type="dxa"/>
                  <w:vAlign w:val="center"/>
                </w:tcPr>
                <w:p w14:paraId="42EE2D8C" w14:textId="1C4F1633" w:rsidR="00E51F96" w:rsidRPr="00516FED" w:rsidRDefault="0111E86C" w:rsidP="0111E86C">
                  <w:pPr>
                    <w:spacing w:after="160" w:line="257" w:lineRule="auto"/>
                    <w:jc w:val="both"/>
                  </w:pPr>
                  <w:r w:rsidRPr="0111E86C">
                    <w:rPr>
                      <w:rFonts w:ascii="Arial" w:eastAsia="Arial" w:hAnsi="Arial" w:cs="Arial"/>
                      <w:color w:val="000000" w:themeColor="text1"/>
                    </w:rPr>
                    <w:t>No se evidencian oportunidades de mejora para este componente.</w:t>
                  </w:r>
                </w:p>
              </w:tc>
            </w:tr>
            <w:tr w:rsidR="7C57E9A9" w14:paraId="14FB3301" w14:textId="77777777" w:rsidTr="0111E86C">
              <w:trPr>
                <w:trHeight w:val="43"/>
              </w:trPr>
              <w:tc>
                <w:tcPr>
                  <w:tcW w:w="1532" w:type="dxa"/>
                  <w:vAlign w:val="center"/>
                </w:tcPr>
                <w:p w14:paraId="7370A186" w14:textId="0DB2AE7A" w:rsidR="7C57E9A9" w:rsidRDefault="1F97CBFC" w:rsidP="7C57E9A9">
                  <w:pPr>
                    <w:jc w:val="both"/>
                  </w:pPr>
                  <w:r w:rsidRPr="323E36C2">
                    <w:rPr>
                      <w:rFonts w:ascii="Arial" w:eastAsia="Arial Narrow" w:hAnsi="Arial" w:cs="Arial"/>
                      <w:b/>
                      <w:bCs/>
                      <w:sz w:val="18"/>
                      <w:szCs w:val="18"/>
                    </w:rPr>
                    <w:t>Financiero</w:t>
                  </w:r>
                </w:p>
              </w:tc>
              <w:tc>
                <w:tcPr>
                  <w:tcW w:w="7965" w:type="dxa"/>
                  <w:vAlign w:val="center"/>
                </w:tcPr>
                <w:p w14:paraId="34F11A39" w14:textId="1F2774B9" w:rsidR="7C57E9A9" w:rsidRDefault="0111E86C" w:rsidP="7C57E9A9">
                  <w:pPr>
                    <w:jc w:val="both"/>
                  </w:pPr>
                  <w:r w:rsidRPr="0111E86C">
                    <w:rPr>
                      <w:rFonts w:ascii="Arial" w:eastAsia="Arial Narrow" w:hAnsi="Arial" w:cs="Arial"/>
                      <w:sz w:val="18"/>
                      <w:szCs w:val="18"/>
                    </w:rPr>
                    <w:t>No se presento OM</w:t>
                  </w:r>
                </w:p>
              </w:tc>
            </w:tr>
            <w:tr w:rsidR="7C57E9A9" w14:paraId="6692F568" w14:textId="77777777" w:rsidTr="0111E86C">
              <w:trPr>
                <w:trHeight w:val="43"/>
              </w:trPr>
              <w:tc>
                <w:tcPr>
                  <w:tcW w:w="1532" w:type="dxa"/>
                  <w:vAlign w:val="center"/>
                </w:tcPr>
                <w:p w14:paraId="21744AC8" w14:textId="041D6910" w:rsidR="7C57E9A9" w:rsidRDefault="7C57E9A9" w:rsidP="7C57E9A9">
                  <w:pPr>
                    <w:jc w:val="both"/>
                  </w:pPr>
                  <w:r w:rsidRPr="7C57E9A9">
                    <w:rPr>
                      <w:rFonts w:ascii="Arial" w:eastAsia="Arial Narrow" w:hAnsi="Arial" w:cs="Arial"/>
                      <w:b/>
                      <w:bCs/>
                      <w:sz w:val="18"/>
                      <w:szCs w:val="18"/>
                    </w:rPr>
                    <w:t xml:space="preserve">Procesos </w:t>
                  </w:r>
                </w:p>
              </w:tc>
              <w:tc>
                <w:tcPr>
                  <w:tcW w:w="7965" w:type="dxa"/>
                  <w:vAlign w:val="center"/>
                </w:tcPr>
                <w:p w14:paraId="45228036" w14:textId="7C23047A" w:rsidR="7C57E9A9" w:rsidRDefault="7C57E9A9" w:rsidP="7C57E9A9">
                  <w:pPr>
                    <w:jc w:val="both"/>
                  </w:pPr>
                  <w:r w:rsidRPr="7C57E9A9">
                    <w:rPr>
                      <w:rFonts w:ascii="Arial" w:eastAsia="Arial Narrow" w:hAnsi="Arial" w:cs="Arial"/>
                      <w:sz w:val="18"/>
                      <w:szCs w:val="18"/>
                    </w:rPr>
                    <w:t>No se presento OM</w:t>
                  </w:r>
                </w:p>
              </w:tc>
            </w:tr>
          </w:tbl>
          <w:p w14:paraId="390FC0A2" w14:textId="479498BE" w:rsidR="71AE803D" w:rsidRDefault="71AE803D"/>
          <w:p w14:paraId="205327DA" w14:textId="4B0BB08D" w:rsidR="2532BD7D" w:rsidRDefault="2532BD7D" w:rsidP="60E6388F">
            <w:pPr>
              <w:jc w:val="both"/>
              <w:rPr>
                <w:rFonts w:ascii="Arial" w:eastAsia="Arial" w:hAnsi="Arial" w:cs="Arial"/>
                <w:sz w:val="20"/>
                <w:szCs w:val="20"/>
                <w:lang w:val="es-CO"/>
              </w:rPr>
            </w:pPr>
          </w:p>
          <w:p w14:paraId="312C888C" w14:textId="77777777" w:rsidR="00007B6C" w:rsidRDefault="00007B6C" w:rsidP="00906529">
            <w:pPr>
              <w:pStyle w:val="Prrafodelista"/>
              <w:ind w:left="321"/>
              <w:jc w:val="both"/>
              <w:rPr>
                <w:rFonts w:ascii="Arial" w:eastAsia="Arial" w:hAnsi="Arial" w:cs="Arial"/>
                <w:sz w:val="20"/>
                <w:szCs w:val="20"/>
                <w:lang w:val="es-CO"/>
              </w:rPr>
            </w:pPr>
          </w:p>
        </w:tc>
      </w:tr>
    </w:tbl>
    <w:p w14:paraId="70A46C8F" w14:textId="77777777" w:rsidR="003725B0" w:rsidRDefault="003725B0" w:rsidP="00240DA3">
      <w:pPr>
        <w:rPr>
          <w:rFonts w:ascii="Arial" w:hAnsi="Arial" w:cs="Arial"/>
          <w:sz w:val="20"/>
          <w:szCs w:val="20"/>
        </w:rPr>
      </w:pPr>
    </w:p>
    <w:p w14:paraId="52721D02" w14:textId="77777777" w:rsidR="00240DA3" w:rsidRPr="00597046" w:rsidRDefault="00240DA3" w:rsidP="00240DA3">
      <w:pPr>
        <w:rPr>
          <w:rFonts w:ascii="Arial" w:hAnsi="Arial" w:cs="Arial"/>
          <w:sz w:val="20"/>
          <w:szCs w:val="20"/>
        </w:rPr>
      </w:pPr>
    </w:p>
    <w:tbl>
      <w:tblPr>
        <w:tblW w:w="979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5"/>
      </w:tblGrid>
      <w:tr w:rsidR="00240DA3" w:rsidRPr="00597046" w14:paraId="10A7BB1B" w14:textId="77777777" w:rsidTr="67248D8C">
        <w:trPr>
          <w:trHeight w:val="2010"/>
        </w:trPr>
        <w:tc>
          <w:tcPr>
            <w:tcW w:w="9795" w:type="dxa"/>
          </w:tcPr>
          <w:p w14:paraId="7ECFA9B8" w14:textId="77777777" w:rsidR="00240DA3" w:rsidRPr="00597046" w:rsidRDefault="00240DA3" w:rsidP="0089276D">
            <w:pPr>
              <w:rPr>
                <w:rFonts w:ascii="Arial" w:hAnsi="Arial" w:cs="Arial"/>
                <w:b/>
                <w:bCs/>
                <w:sz w:val="20"/>
                <w:szCs w:val="20"/>
              </w:rPr>
            </w:pPr>
            <w:r w:rsidRPr="1B1AEAAA">
              <w:rPr>
                <w:rFonts w:ascii="Arial" w:hAnsi="Arial" w:cs="Arial"/>
                <w:b/>
                <w:bCs/>
                <w:sz w:val="20"/>
                <w:szCs w:val="20"/>
              </w:rPr>
              <w:t xml:space="preserve">Firmas:   </w:t>
            </w:r>
          </w:p>
          <w:p w14:paraId="7FAEE96E" w14:textId="77777777" w:rsidR="604015E8" w:rsidRDefault="604015E8" w:rsidP="604015E8">
            <w:pPr>
              <w:rPr>
                <w:rFonts w:ascii="Arial" w:hAnsi="Arial" w:cs="Arial"/>
                <w:b/>
                <w:bCs/>
                <w:sz w:val="20"/>
                <w:szCs w:val="20"/>
              </w:rPr>
            </w:pPr>
          </w:p>
          <w:p w14:paraId="7DD1B361" w14:textId="77777777" w:rsidR="00DB5ECD" w:rsidRDefault="00DB5ECD" w:rsidP="604015E8">
            <w:pPr>
              <w:rPr>
                <w:rFonts w:ascii="Arial" w:hAnsi="Arial" w:cs="Arial"/>
                <w:b/>
                <w:bCs/>
                <w:sz w:val="20"/>
                <w:szCs w:val="20"/>
              </w:rPr>
            </w:pPr>
          </w:p>
          <w:p w14:paraId="33D09EE6" w14:textId="77777777" w:rsidR="00DB5ECD" w:rsidRDefault="00DB5ECD" w:rsidP="604015E8">
            <w:pPr>
              <w:rPr>
                <w:rFonts w:ascii="Arial" w:hAnsi="Arial" w:cs="Arial"/>
                <w:b/>
                <w:bCs/>
                <w:sz w:val="20"/>
                <w:szCs w:val="20"/>
              </w:rPr>
            </w:pPr>
          </w:p>
          <w:p w14:paraId="743E2F3F" w14:textId="77777777" w:rsidR="604015E8" w:rsidRDefault="604015E8" w:rsidP="604015E8">
            <w:pPr>
              <w:rPr>
                <w:rFonts w:ascii="Arial" w:hAnsi="Arial" w:cs="Arial"/>
                <w:b/>
                <w:bCs/>
                <w:sz w:val="20"/>
                <w:szCs w:val="20"/>
              </w:rPr>
            </w:pPr>
          </w:p>
          <w:p w14:paraId="10A781B2" w14:textId="77777777" w:rsidR="604015E8" w:rsidRDefault="604015E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4"/>
              <w:gridCol w:w="4565"/>
            </w:tblGrid>
            <w:tr w:rsidR="00597046" w14:paraId="65EC9CA9" w14:textId="77777777" w:rsidTr="67248D8C">
              <w:tc>
                <w:tcPr>
                  <w:tcW w:w="4564" w:type="dxa"/>
                </w:tcPr>
                <w:p w14:paraId="4EC8D3ED" w14:textId="7F460DC8" w:rsidR="186C4452" w:rsidRDefault="00DB5ECD" w:rsidP="67248D8C">
                  <w:pPr>
                    <w:spacing w:line="257" w:lineRule="auto"/>
                  </w:pPr>
                  <w:r>
                    <w:rPr>
                      <w:rFonts w:ascii="Arial" w:eastAsia="Arial" w:hAnsi="Arial" w:cs="Arial"/>
                      <w:b/>
                      <w:bCs/>
                      <w:lang w:val="es"/>
                    </w:rPr>
                    <w:t>JULIO CESAR BAEZ CARDOZO</w:t>
                  </w:r>
                </w:p>
                <w:p w14:paraId="4D3EE14D" w14:textId="77D9DD94" w:rsidR="00597046" w:rsidRDefault="00DB5ECD" w:rsidP="1B1AEAAA">
                  <w:pPr>
                    <w:spacing w:line="259" w:lineRule="auto"/>
                    <w:rPr>
                      <w:rFonts w:ascii="Arial" w:hAnsi="Arial" w:cs="Arial"/>
                    </w:rPr>
                  </w:pPr>
                  <w:r>
                    <w:rPr>
                      <w:rFonts w:ascii="Arial" w:hAnsi="Arial" w:cs="Arial"/>
                    </w:rPr>
                    <w:t>Supervisor</w:t>
                  </w:r>
                  <w:r w:rsidR="365D5924" w:rsidRPr="12462EBE">
                    <w:rPr>
                      <w:rFonts w:ascii="Arial" w:hAnsi="Arial" w:cs="Arial"/>
                    </w:rPr>
                    <w:t xml:space="preserve"> del Proyecto </w:t>
                  </w:r>
                </w:p>
              </w:tc>
              <w:tc>
                <w:tcPr>
                  <w:tcW w:w="4565" w:type="dxa"/>
                </w:tcPr>
                <w:p w14:paraId="00562B75" w14:textId="3FAF813B" w:rsidR="00597046" w:rsidRDefault="00DB5ECD" w:rsidP="604015E8">
                  <w:pPr>
                    <w:rPr>
                      <w:rFonts w:ascii="Arial" w:hAnsi="Arial" w:cs="Arial"/>
                    </w:rPr>
                  </w:pPr>
                  <w:r w:rsidRPr="604015E8">
                    <w:rPr>
                      <w:rFonts w:ascii="Arial" w:hAnsi="Arial" w:cs="Arial"/>
                      <w:b/>
                      <w:bCs/>
                    </w:rPr>
                    <w:t>SEGUNDO SECUNDINO SOLANO GUIO</w:t>
                  </w:r>
                  <w:r w:rsidRPr="604015E8">
                    <w:rPr>
                      <w:rFonts w:ascii="Arial" w:hAnsi="Arial" w:cs="Arial"/>
                    </w:rPr>
                    <w:t xml:space="preserve"> </w:t>
                  </w:r>
                </w:p>
                <w:p w14:paraId="04CDCAE0" w14:textId="77777777" w:rsidR="00597046" w:rsidRDefault="430E57F1" w:rsidP="430E57F1">
                  <w:pPr>
                    <w:rPr>
                      <w:rFonts w:ascii="Arial" w:hAnsi="Arial" w:cs="Arial"/>
                    </w:rPr>
                  </w:pPr>
                  <w:r w:rsidRPr="1B1AEAAA">
                    <w:rPr>
                      <w:rFonts w:ascii="Arial" w:hAnsi="Arial" w:cs="Arial"/>
                    </w:rPr>
                    <w:t>Director o Gerente de Auditoría o de Proyecto ATIP</w:t>
                  </w:r>
                  <w:r w:rsidR="4BB87A9D" w:rsidRPr="1B1AEAAA">
                    <w:rPr>
                      <w:rFonts w:ascii="Arial" w:hAnsi="Arial" w:cs="Arial"/>
                    </w:rPr>
                    <w:t xml:space="preserve"> </w:t>
                  </w:r>
                </w:p>
              </w:tc>
            </w:tr>
            <w:tr w:rsidR="00597046" w14:paraId="536DAB61" w14:textId="77777777" w:rsidTr="67248D8C">
              <w:tc>
                <w:tcPr>
                  <w:tcW w:w="4564" w:type="dxa"/>
                </w:tcPr>
                <w:p w14:paraId="4142EAD4" w14:textId="77777777" w:rsidR="00597046" w:rsidRDefault="430E57F1" w:rsidP="35B93D66">
                  <w:pPr>
                    <w:rPr>
                      <w:rFonts w:ascii="Arial" w:hAnsi="Arial" w:cs="Arial"/>
                    </w:rPr>
                  </w:pPr>
                  <w:r w:rsidRPr="1B1AEAAA">
                    <w:rPr>
                      <w:rFonts w:ascii="Arial" w:hAnsi="Arial" w:cs="Arial"/>
                    </w:rPr>
                    <w:t xml:space="preserve">                       </w:t>
                  </w:r>
                </w:p>
              </w:tc>
              <w:tc>
                <w:tcPr>
                  <w:tcW w:w="4565" w:type="dxa"/>
                </w:tcPr>
                <w:p w14:paraId="3F379C22" w14:textId="77777777" w:rsidR="00597046" w:rsidRDefault="00597046" w:rsidP="3E1529F1">
                  <w:pPr>
                    <w:rPr>
                      <w:rFonts w:ascii="Arial" w:hAnsi="Arial" w:cs="Arial"/>
                      <w:b/>
                      <w:bCs/>
                    </w:rPr>
                  </w:pPr>
                </w:p>
              </w:tc>
            </w:tr>
          </w:tbl>
          <w:p w14:paraId="315478B6" w14:textId="77777777" w:rsidR="00675A13" w:rsidRPr="00597046" w:rsidRDefault="00675A13" w:rsidP="00A20026">
            <w:pPr>
              <w:rPr>
                <w:rFonts w:ascii="Arial" w:hAnsi="Arial" w:cs="Arial"/>
                <w:sz w:val="20"/>
                <w:szCs w:val="20"/>
              </w:rPr>
            </w:pPr>
          </w:p>
        </w:tc>
      </w:tr>
    </w:tbl>
    <w:p w14:paraId="0DC1BE3F" w14:textId="77777777" w:rsidR="00542075" w:rsidRDefault="00542075" w:rsidP="00F156FA">
      <w:pPr>
        <w:rPr>
          <w:rFonts w:ascii="Arial" w:hAnsi="Arial" w:cs="Arial"/>
          <w:sz w:val="20"/>
          <w:szCs w:val="20"/>
        </w:rPr>
      </w:pPr>
    </w:p>
    <w:p w14:paraId="3BC86637" w14:textId="77777777" w:rsidR="00542075" w:rsidRPr="00542075" w:rsidRDefault="00542075" w:rsidP="00542075">
      <w:pPr>
        <w:jc w:val="both"/>
        <w:rPr>
          <w:rFonts w:ascii="Arial" w:hAnsi="Arial" w:cs="Arial"/>
          <w:sz w:val="16"/>
          <w:szCs w:val="16"/>
        </w:rPr>
      </w:pPr>
    </w:p>
    <w:sectPr w:rsidR="00542075" w:rsidRPr="00542075">
      <w:headerReference w:type="default" r:id="rId11"/>
      <w:footerReference w:type="default" r:id="rId12"/>
      <w:headerReference w:type="first" r:id="rId13"/>
      <w:footerReference w:type="first" r:id="rId14"/>
      <w:pgSz w:w="12242" w:h="15842"/>
      <w:pgMar w:top="1440" w:right="1077" w:bottom="1440" w:left="1077" w:header="567" w:footer="2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757C" w14:textId="77777777" w:rsidR="00956401" w:rsidRDefault="00956401">
      <w:r>
        <w:separator/>
      </w:r>
    </w:p>
  </w:endnote>
  <w:endnote w:type="continuationSeparator" w:id="0">
    <w:p w14:paraId="163FE322" w14:textId="77777777" w:rsidR="00956401" w:rsidRDefault="0095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ptos">
    <w:altName w:val="Arial"/>
    <w:panose1 w:val="00000000000000000000"/>
    <w:charset w:val="00"/>
    <w:family w:val="roman"/>
    <w:notTrueType/>
    <w:pitch w:val="default"/>
  </w:font>
  <w:font w:name="&quot;Aptos&quot;,sans-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E23A" w14:textId="77777777" w:rsidR="00616340" w:rsidRDefault="00D74C61">
    <w:pPr>
      <w:pBdr>
        <w:top w:val="nil"/>
        <w:left w:val="nil"/>
        <w:bottom w:val="nil"/>
        <w:right w:val="nil"/>
        <w:between w:val="nil"/>
      </w:pBdr>
      <w:tabs>
        <w:tab w:val="center" w:pos="4703"/>
        <w:tab w:val="right" w:pos="9407"/>
      </w:tabs>
      <w:jc w:val="right"/>
      <w:rPr>
        <w:rFonts w:ascii="Arial Narrow" w:eastAsia="Arial Narrow" w:hAnsi="Arial Narrow" w:cs="Arial Narrow"/>
        <w:color w:val="000000"/>
      </w:rPr>
    </w:pPr>
    <w:r>
      <w:rPr>
        <w:rFonts w:ascii="Arial Narrow" w:eastAsia="Arial Narrow" w:hAnsi="Arial Narrow" w:cs="Arial Narrow"/>
        <w:color w:val="000000"/>
      </w:rPr>
      <w:tab/>
      <w:t xml:space="preserve">Página  </w:t>
    </w:r>
    <w:r>
      <w:rPr>
        <w:rFonts w:ascii="Arial Narrow" w:eastAsia="Arial Narrow" w:hAnsi="Arial Narrow" w:cs="Arial Narrow"/>
        <w:color w:val="000000"/>
      </w:rPr>
      <w:fldChar w:fldCharType="begin"/>
    </w:r>
    <w:r>
      <w:rPr>
        <w:rFonts w:ascii="Arial Narrow" w:eastAsia="Arial Narrow" w:hAnsi="Arial Narrow" w:cs="Arial Narrow"/>
        <w:color w:val="000000"/>
      </w:rPr>
      <w:instrText>PAGE</w:instrText>
    </w:r>
    <w:r>
      <w:rPr>
        <w:rFonts w:ascii="Arial Narrow" w:eastAsia="Arial Narrow" w:hAnsi="Arial Narrow" w:cs="Arial Narrow"/>
        <w:color w:val="000000"/>
      </w:rPr>
      <w:fldChar w:fldCharType="separate"/>
    </w:r>
    <w:r w:rsidR="00324971">
      <w:rPr>
        <w:rFonts w:ascii="Arial Narrow" w:eastAsia="Arial Narrow" w:hAnsi="Arial Narrow" w:cs="Arial Narrow"/>
        <w:noProof/>
        <w:color w:val="000000"/>
      </w:rPr>
      <w:t>1</w:t>
    </w:r>
    <w:r>
      <w:rPr>
        <w:rFonts w:ascii="Arial Narrow" w:eastAsia="Arial Narrow" w:hAnsi="Arial Narrow" w:cs="Arial Narrow"/>
        <w:color w:val="000000"/>
      </w:rPr>
      <w:fldChar w:fldCharType="end"/>
    </w:r>
    <w:r>
      <w:rPr>
        <w:rFonts w:ascii="Arial Narrow" w:eastAsia="Arial Narrow" w:hAnsi="Arial Narrow" w:cs="Arial Narrow"/>
        <w:color w:val="000000"/>
      </w:rPr>
      <w:t xml:space="preserve"> de  </w:t>
    </w:r>
    <w:r>
      <w:rPr>
        <w:rFonts w:ascii="Arial Narrow" w:eastAsia="Arial Narrow" w:hAnsi="Arial Narrow" w:cs="Arial Narrow"/>
        <w:color w:val="000000"/>
      </w:rPr>
      <w:fldChar w:fldCharType="begin"/>
    </w:r>
    <w:r>
      <w:rPr>
        <w:rFonts w:ascii="Arial Narrow" w:eastAsia="Arial Narrow" w:hAnsi="Arial Narrow" w:cs="Arial Narrow"/>
        <w:color w:val="000000"/>
      </w:rPr>
      <w:instrText>NUMPAGES</w:instrText>
    </w:r>
    <w:r>
      <w:rPr>
        <w:rFonts w:ascii="Arial Narrow" w:eastAsia="Arial Narrow" w:hAnsi="Arial Narrow" w:cs="Arial Narrow"/>
        <w:color w:val="000000"/>
      </w:rPr>
      <w:fldChar w:fldCharType="separate"/>
    </w:r>
    <w:r w:rsidR="00324971">
      <w:rPr>
        <w:rFonts w:ascii="Arial Narrow" w:eastAsia="Arial Narrow" w:hAnsi="Arial Narrow" w:cs="Arial Narrow"/>
        <w:noProof/>
        <w:color w:val="000000"/>
      </w:rPr>
      <w:t>1</w:t>
    </w:r>
    <w:r>
      <w:rPr>
        <w:rFonts w:ascii="Arial Narrow" w:eastAsia="Arial Narrow" w:hAnsi="Arial Narrow" w:cs="Arial Narrow"/>
        <w:color w:val="000000"/>
      </w:rPr>
      <w:fldChar w:fldCharType="end"/>
    </w:r>
    <w:r>
      <w:rPr>
        <w:rFonts w:ascii="Arial Narrow" w:eastAsia="Arial Narrow" w:hAnsi="Arial Narrow" w:cs="Arial Narrow"/>
        <w:color w:val="000000"/>
      </w:rPr>
      <w:t xml:space="preserve">                                     </w:t>
    </w:r>
    <w:r>
      <w:rPr>
        <w:rFonts w:ascii="Arial Narrow" w:eastAsia="Arial Narrow" w:hAnsi="Arial Narrow" w:cs="Arial Narrow"/>
        <w:color w:val="000000"/>
      </w:rPr>
      <w:tab/>
    </w:r>
  </w:p>
  <w:p w14:paraId="4D529732" w14:textId="77777777" w:rsidR="00616340" w:rsidRDefault="00D74C61">
    <w:pPr>
      <w:pBdr>
        <w:top w:val="nil"/>
        <w:left w:val="nil"/>
        <w:bottom w:val="nil"/>
        <w:right w:val="nil"/>
        <w:between w:val="nil"/>
      </w:pBdr>
      <w:tabs>
        <w:tab w:val="center" w:pos="4703"/>
        <w:tab w:val="right" w:pos="9407"/>
      </w:tabs>
      <w:jc w:val="center"/>
      <w:rPr>
        <w:rFonts w:ascii="Arial" w:eastAsia="Arial" w:hAnsi="Arial" w:cs="Arial"/>
        <w:color w:val="000000"/>
        <w:sz w:val="16"/>
        <w:szCs w:val="16"/>
      </w:rPr>
    </w:pPr>
    <w:r>
      <w:rPr>
        <w:rFonts w:ascii="Arial" w:eastAsia="Arial" w:hAnsi="Arial" w:cs="Arial"/>
        <w:color w:val="000000"/>
        <w:sz w:val="16"/>
        <w:szCs w:val="16"/>
      </w:rPr>
      <w:t xml:space="preserve">      </w:t>
    </w:r>
  </w:p>
  <w:p w14:paraId="747F47FB" w14:textId="77777777" w:rsidR="00616340" w:rsidRDefault="00D74C61">
    <w:pPr>
      <w:pBdr>
        <w:top w:val="nil"/>
        <w:left w:val="nil"/>
        <w:bottom w:val="nil"/>
        <w:right w:val="nil"/>
        <w:between w:val="nil"/>
      </w:pBdr>
      <w:tabs>
        <w:tab w:val="center" w:pos="4703"/>
        <w:tab w:val="right" w:pos="9407"/>
      </w:tabs>
      <w:jc w:val="right"/>
      <w:rPr>
        <w:color w:val="000000"/>
        <w:sz w:val="16"/>
        <w:szCs w:val="16"/>
      </w:rPr>
    </w:pPr>
    <w:r>
      <w:rPr>
        <w:rFonts w:ascii="Arial" w:eastAsia="Arial" w:hAnsi="Arial" w:cs="Arial"/>
        <w:color w:val="000000"/>
        <w:sz w:val="16"/>
        <w:szCs w:val="16"/>
      </w:rPr>
      <w:t xml:space="preserve"> </w:t>
    </w:r>
  </w:p>
  <w:p w14:paraId="51F95AD3" w14:textId="77777777" w:rsidR="00616340" w:rsidRDefault="00616340">
    <w:pPr>
      <w:pBdr>
        <w:top w:val="nil"/>
        <w:left w:val="nil"/>
        <w:bottom w:val="nil"/>
        <w:right w:val="nil"/>
        <w:between w:val="nil"/>
      </w:pBdr>
      <w:tabs>
        <w:tab w:val="center" w:pos="4252"/>
        <w:tab w:val="right" w:pos="8504"/>
      </w:tabs>
      <w:jc w:val="right"/>
      <w:rPr>
        <w:rFonts w:ascii="Arial Narrow" w:eastAsia="Arial Narrow" w:hAnsi="Arial Narrow" w:cs="Arial Narrow"/>
        <w:color w:val="595959"/>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B72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Carrera 19A #78-80 piso 5 – Bogotá D.C.</w:t>
    </w:r>
    <w:r>
      <w:rPr>
        <w:noProof/>
      </w:rPr>
      <mc:AlternateContent>
        <mc:Choice Requires="wps">
          <w:drawing>
            <wp:anchor distT="0" distB="0" distL="114300" distR="114300" simplePos="0" relativeHeight="251659264" behindDoc="0" locked="0" layoutInCell="1" hidden="0" allowOverlap="1" wp14:anchorId="2B1DB137" wp14:editId="2D2453E3">
              <wp:simplePos x="0" y="0"/>
              <wp:positionH relativeFrom="column">
                <wp:posOffset>50801</wp:posOffset>
              </wp:positionH>
              <wp:positionV relativeFrom="paragraph">
                <wp:posOffset>-50799</wp:posOffset>
              </wp:positionV>
              <wp:extent cx="593979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376105" y="3780000"/>
                        <a:ext cx="5939790" cy="0"/>
                      </a:xfrm>
                      <a:prstGeom prst="straightConnector1">
                        <a:avLst/>
                      </a:prstGeom>
                      <a:noFill/>
                      <a:ln w="9525" cap="flat" cmpd="sng">
                        <a:solidFill>
                          <a:srgbClr val="808080"/>
                        </a:solidFill>
                        <a:prstDash val="solid"/>
                        <a:round/>
                        <a:headEnd type="none" w="med" len="med"/>
                        <a:tailEnd type="none" w="med" len="med"/>
                      </a:ln>
                    </wps:spPr>
                    <wps:bodyPr/>
                  </wps:wsp>
                </a:graphicData>
              </a:graphic>
            </wp:anchor>
          </w:drawing>
        </mc:Choice>
        <mc:Fallback xmlns:a="http://schemas.openxmlformats.org/drawingml/2006/main">
          <w:pict w14:anchorId="575B89C0">
            <v:shapetype id="_x0000_t32" coordsize="21600,21600" o:oned="t" filled="f" o:spt="32" path="m,l21600,21600e" w14:anchorId="769A65AE">
              <v:path fillok="f" arrowok="t" o:connecttype="none"/>
              <o:lock v:ext="edit" shapetype="t"/>
            </v:shapetype>
            <v:shape id="Straight Arrow Connector 1" style="position:absolute;margin-left:4pt;margin-top:-4pt;width:467.7pt;height:1p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gray"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"/>
          </w:pict>
        </mc:Fallback>
      </mc:AlternateContent>
    </w:r>
  </w:p>
  <w:p w14:paraId="5D28AD5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Teléfono: 4863399</w:t>
    </w:r>
  </w:p>
  <w:p w14:paraId="7C8E53C4" w14:textId="77777777" w:rsidR="00616340" w:rsidRDefault="00D74C61">
    <w:pPr>
      <w:pBdr>
        <w:top w:val="nil"/>
        <w:left w:val="nil"/>
        <w:bottom w:val="nil"/>
        <w:right w:val="nil"/>
        <w:between w:val="nil"/>
      </w:pBdr>
      <w:tabs>
        <w:tab w:val="center" w:pos="4252"/>
        <w:tab w:val="right" w:pos="8504"/>
      </w:tabs>
      <w:jc w:val="center"/>
      <w:rPr>
        <w:rFonts w:ascii="Arial Narrow" w:eastAsia="Arial Narrow" w:hAnsi="Arial Narrow" w:cs="Arial Narrow"/>
        <w:color w:val="595959"/>
        <w:sz w:val="18"/>
        <w:szCs w:val="18"/>
      </w:rPr>
    </w:pPr>
    <w:r>
      <w:rPr>
        <w:rFonts w:ascii="Arial Narrow" w:eastAsia="Arial Narrow" w:hAnsi="Arial Narrow" w:cs="Arial Narrow"/>
        <w:color w:val="595959"/>
        <w:sz w:val="18"/>
        <w:szCs w:val="18"/>
      </w:rPr>
      <w:t>www.ugpp.gov.co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EAEF" w14:textId="77777777" w:rsidR="00956401" w:rsidRDefault="00956401">
      <w:r>
        <w:separator/>
      </w:r>
    </w:p>
  </w:footnote>
  <w:footnote w:type="continuationSeparator" w:id="0">
    <w:p w14:paraId="114C567E" w14:textId="77777777" w:rsidR="00956401" w:rsidRDefault="0095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2068" w14:textId="77777777" w:rsidR="00616340" w:rsidRDefault="00616340">
    <w:pPr>
      <w:widowControl w:val="0"/>
      <w:pBdr>
        <w:top w:val="nil"/>
        <w:left w:val="nil"/>
        <w:bottom w:val="nil"/>
        <w:right w:val="nil"/>
        <w:between w:val="nil"/>
      </w:pBdr>
      <w:spacing w:line="276" w:lineRule="auto"/>
      <w:rPr>
        <w:color w:val="000000"/>
      </w:rPr>
    </w:pPr>
  </w:p>
  <w:tbl>
    <w:tblPr>
      <w:tblW w:w="11199" w:type="dxa"/>
      <w:tblInd w:w="-732" w:type="dxa"/>
      <w:tbl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insideH w:val="single" w:sz="18" w:space="0" w:color="17365D" w:themeColor="text2" w:themeShade="BF"/>
        <w:insideV w:val="single" w:sz="18" w:space="0" w:color="17365D" w:themeColor="text2" w:themeShade="BF"/>
      </w:tblBorders>
      <w:tblLayout w:type="fixed"/>
      <w:tblCellMar>
        <w:left w:w="70" w:type="dxa"/>
        <w:right w:w="70" w:type="dxa"/>
      </w:tblCellMar>
      <w:tblLook w:val="0000" w:firstRow="0" w:lastRow="0" w:firstColumn="0" w:lastColumn="0" w:noHBand="0" w:noVBand="0"/>
    </w:tblPr>
    <w:tblGrid>
      <w:gridCol w:w="851"/>
      <w:gridCol w:w="2268"/>
      <w:gridCol w:w="4111"/>
      <w:gridCol w:w="2126"/>
      <w:gridCol w:w="1843"/>
    </w:tblGrid>
    <w:tr w:rsidR="00CE3392" w:rsidRPr="005A2231" w14:paraId="39695497" w14:textId="77777777" w:rsidTr="00A53CD3">
      <w:trPr>
        <w:cantSplit/>
        <w:trHeight w:val="506"/>
      </w:trPr>
      <w:tc>
        <w:tcPr>
          <w:tcW w:w="3119" w:type="dxa"/>
          <w:gridSpan w:val="2"/>
          <w:vMerge w:val="restart"/>
          <w:tcBorders>
            <w:bottom w:val="single" w:sz="18" w:space="0" w:color="17365D" w:themeColor="text2" w:themeShade="BF"/>
          </w:tcBorders>
          <w:vAlign w:val="center"/>
        </w:tcPr>
        <w:p w14:paraId="5ECE0C2C" w14:textId="77777777" w:rsidR="00CE3392" w:rsidRPr="005A2231" w:rsidRDefault="00CE3392" w:rsidP="00C23F33">
          <w:pPr>
            <w:jc w:val="center"/>
            <w:rPr>
              <w:rFonts w:ascii="Arial" w:hAnsi="Arial" w:cs="Arial"/>
            </w:rPr>
          </w:pPr>
          <w:r w:rsidRPr="00997D6A">
            <w:rPr>
              <w:rFonts w:ascii="Arial" w:hAnsi="Arial" w:cs="Arial"/>
              <w:noProof/>
            </w:rPr>
            <w:drawing>
              <wp:anchor distT="0" distB="0" distL="114300" distR="114300" simplePos="0" relativeHeight="251664384" behindDoc="0" locked="0" layoutInCell="1" allowOverlap="1" wp14:anchorId="72B72E81" wp14:editId="7880090A">
                <wp:simplePos x="0" y="0"/>
                <wp:positionH relativeFrom="column">
                  <wp:posOffset>3810</wp:posOffset>
                </wp:positionH>
                <wp:positionV relativeFrom="paragraph">
                  <wp:posOffset>46355</wp:posOffset>
                </wp:positionV>
                <wp:extent cx="1895475" cy="400050"/>
                <wp:effectExtent l="0" t="0" r="9525" b="0"/>
                <wp:wrapNone/>
                <wp:docPr id="1029" name="Imagen 4" descr="Dibujo con letras blancas&#10;&#10;Descripción generada automáticamente con confianza media">
                  <a:extLst xmlns:a="http://schemas.openxmlformats.org/drawingml/2006/main">
                    <a:ext uri="{FF2B5EF4-FFF2-40B4-BE49-F238E27FC236}">
                      <a16:creationId xmlns:a16="http://schemas.microsoft.com/office/drawing/2014/main" id="{A0C49E86-2AF9-422E-A50E-D114D2D96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Imagen 4" descr="Dibujo con letras blancas&#10;&#10;Descripción generada automáticamente con confianza media">
                          <a:extLst>
                            <a:ext uri="{FF2B5EF4-FFF2-40B4-BE49-F238E27FC236}">
                              <a16:creationId xmlns:a16="http://schemas.microsoft.com/office/drawing/2014/main" id="{A0C49E86-2AF9-422E-A50E-D114D2D96B0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111" w:type="dxa"/>
          <w:tcBorders>
            <w:bottom w:val="single" w:sz="18" w:space="0" w:color="17365D" w:themeColor="text2" w:themeShade="BF"/>
          </w:tcBorders>
        </w:tcPr>
        <w:p w14:paraId="21B5DE62" w14:textId="77777777" w:rsidR="00CE3392" w:rsidRPr="00DC0972" w:rsidRDefault="00CE3392" w:rsidP="00C23F33">
          <w:pPr>
            <w:rPr>
              <w:rFonts w:ascii="Arial" w:hAnsi="Arial" w:cs="Arial"/>
              <w:b/>
              <w:sz w:val="22"/>
              <w:szCs w:val="22"/>
            </w:rPr>
          </w:pPr>
        </w:p>
        <w:p w14:paraId="59212CBE" w14:textId="77777777" w:rsidR="00CE3392" w:rsidRPr="00DC0972" w:rsidRDefault="00CE3392" w:rsidP="00C23F33">
          <w:pPr>
            <w:jc w:val="center"/>
            <w:rPr>
              <w:rFonts w:ascii="Arial" w:hAnsi="Arial" w:cs="Arial"/>
              <w:b/>
              <w:sz w:val="22"/>
              <w:szCs w:val="22"/>
            </w:rPr>
          </w:pPr>
          <w:r w:rsidRPr="00DC0972">
            <w:rPr>
              <w:rFonts w:ascii="Arial" w:hAnsi="Arial" w:cs="Arial"/>
              <w:b/>
              <w:sz w:val="22"/>
              <w:szCs w:val="22"/>
            </w:rPr>
            <w:t>GESTIÓN DE PROYECTOS</w:t>
          </w:r>
        </w:p>
      </w:tc>
      <w:tc>
        <w:tcPr>
          <w:tcW w:w="2126" w:type="dxa"/>
          <w:vMerge w:val="restart"/>
          <w:tcBorders>
            <w:bottom w:val="single" w:sz="18" w:space="0" w:color="17365D" w:themeColor="text2" w:themeShade="BF"/>
          </w:tcBorders>
        </w:tcPr>
        <w:p w14:paraId="68BE5860" w14:textId="77777777" w:rsidR="00CE3392" w:rsidRDefault="00CE3392" w:rsidP="00C23F33">
          <w:pPr>
            <w:jc w:val="center"/>
            <w:rPr>
              <w:rFonts w:ascii="Arial" w:hAnsi="Arial" w:cs="Arial"/>
              <w:b/>
              <w:sz w:val="32"/>
              <w:szCs w:val="32"/>
            </w:rPr>
          </w:pPr>
          <w:r>
            <w:rPr>
              <w:rFonts w:ascii="Arial" w:hAnsi="Arial" w:cs="Arial"/>
              <w:b/>
              <w:noProof/>
              <w:sz w:val="32"/>
              <w:szCs w:val="32"/>
            </w:rPr>
            <w:drawing>
              <wp:anchor distT="0" distB="0" distL="114300" distR="114300" simplePos="0" relativeHeight="251665408" behindDoc="1" locked="0" layoutInCell="1" allowOverlap="1" wp14:anchorId="62E7C056" wp14:editId="6FCA9F3F">
                <wp:simplePos x="0" y="0"/>
                <wp:positionH relativeFrom="column">
                  <wp:posOffset>-635</wp:posOffset>
                </wp:positionH>
                <wp:positionV relativeFrom="paragraph">
                  <wp:posOffset>214630</wp:posOffset>
                </wp:positionV>
                <wp:extent cx="1261110" cy="632460"/>
                <wp:effectExtent l="0" t="0" r="0" b="0"/>
                <wp:wrapTight wrapText="bothSides">
                  <wp:wrapPolygon edited="0">
                    <wp:start x="2610" y="5205"/>
                    <wp:lineTo x="0" y="9108"/>
                    <wp:lineTo x="0" y="16916"/>
                    <wp:lineTo x="2610" y="20169"/>
                    <wp:lineTo x="2937" y="20819"/>
                    <wp:lineTo x="4568" y="20819"/>
                    <wp:lineTo x="21208" y="19518"/>
                    <wp:lineTo x="21208" y="16916"/>
                    <wp:lineTo x="20882" y="12361"/>
                    <wp:lineTo x="13051" y="5205"/>
                    <wp:lineTo x="2610" y="5205"/>
                  </wp:wrapPolygon>
                </wp:wrapTight>
                <wp:docPr id="153712208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122080" name="Imagen 2" descr="Logotipo&#10;&#10;Descripción generada automáticamente"/>
                        <pic:cNvPicPr>
                          <a:picLocks noChangeAspect="1" noEditPoints="1" noChangeArrowheads="1" noCrop="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110" cy="632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515588" w14:textId="77777777" w:rsidR="00CE3392" w:rsidRPr="00AE6F93" w:rsidRDefault="00CE3392" w:rsidP="00C23F33">
          <w:pPr>
            <w:jc w:val="center"/>
            <w:rPr>
              <w:sz w:val="32"/>
              <w:szCs w:val="32"/>
            </w:rPr>
          </w:pPr>
        </w:p>
      </w:tc>
      <w:tc>
        <w:tcPr>
          <w:tcW w:w="1843" w:type="dxa"/>
          <w:vMerge w:val="restart"/>
          <w:tcBorders>
            <w:bottom w:val="single" w:sz="18" w:space="0" w:color="17365D" w:themeColor="text2" w:themeShade="BF"/>
          </w:tcBorders>
          <w:vAlign w:val="center"/>
        </w:tcPr>
        <w:p w14:paraId="704B2981" w14:textId="77777777" w:rsidR="00CE3392" w:rsidRDefault="00CE3392" w:rsidP="35B93D66">
          <w:pPr>
            <w:jc w:val="center"/>
            <w:rPr>
              <w:rFonts w:ascii="Arial" w:hAnsi="Arial" w:cs="Arial"/>
              <w:b/>
              <w:bCs/>
              <w:sz w:val="20"/>
              <w:szCs w:val="20"/>
            </w:rPr>
          </w:pPr>
        </w:p>
        <w:p w14:paraId="0E8437AC" w14:textId="77777777" w:rsidR="00CE3392" w:rsidRDefault="00CE3392" w:rsidP="35B93D66">
          <w:pPr>
            <w:pStyle w:val="Encabezado"/>
            <w:jc w:val="center"/>
            <w:rPr>
              <w:rFonts w:ascii="Arial" w:hAnsi="Arial" w:cs="Arial"/>
              <w:b/>
              <w:bCs/>
              <w:sz w:val="20"/>
              <w:szCs w:val="20"/>
            </w:rPr>
          </w:pPr>
        </w:p>
        <w:p w14:paraId="01587411" w14:textId="77777777" w:rsidR="00CE3392" w:rsidRPr="005A2231" w:rsidRDefault="00CE3392" w:rsidP="00DD6F29">
          <w:pPr>
            <w:pStyle w:val="Encabezado"/>
            <w:jc w:val="center"/>
            <w:rPr>
              <w:rFonts w:ascii="Arial" w:hAnsi="Arial" w:cs="Arial"/>
              <w:b/>
              <w:sz w:val="20"/>
              <w:szCs w:val="20"/>
            </w:rPr>
          </w:pPr>
        </w:p>
      </w:tc>
    </w:tr>
    <w:tr w:rsidR="00CE3392" w:rsidRPr="005A2231" w14:paraId="7DA51A3E" w14:textId="77777777" w:rsidTr="00A53CD3">
      <w:trPr>
        <w:cantSplit/>
        <w:trHeight w:val="1060"/>
      </w:trPr>
      <w:tc>
        <w:tcPr>
          <w:tcW w:w="3119" w:type="dxa"/>
          <w:gridSpan w:val="2"/>
          <w:vMerge/>
          <w:vAlign w:val="center"/>
        </w:tcPr>
        <w:p w14:paraId="18DF0957" w14:textId="77777777" w:rsidR="00CE3392" w:rsidRPr="005A2231" w:rsidRDefault="00CE3392" w:rsidP="00C23F33">
          <w:pPr>
            <w:jc w:val="center"/>
            <w:rPr>
              <w:rFonts w:ascii="Arial" w:hAnsi="Arial" w:cs="Arial"/>
              <w:noProof/>
            </w:rPr>
          </w:pPr>
        </w:p>
      </w:tc>
      <w:tc>
        <w:tcPr>
          <w:tcW w:w="4111" w:type="dxa"/>
          <w:tcBorders>
            <w:bottom w:val="single" w:sz="18" w:space="0" w:color="17365D" w:themeColor="text2" w:themeShade="BF"/>
          </w:tcBorders>
        </w:tcPr>
        <w:p w14:paraId="3F75FD70" w14:textId="77777777" w:rsidR="00CE3392" w:rsidRDefault="00CE3392" w:rsidP="00C23F33">
          <w:pPr>
            <w:pStyle w:val="Encabezado"/>
            <w:jc w:val="center"/>
            <w:rPr>
              <w:rStyle w:val="fontstyle01"/>
              <w:bCs w:val="0"/>
            </w:rPr>
          </w:pPr>
        </w:p>
        <w:p w14:paraId="2C887952" w14:textId="77777777" w:rsidR="00CE3392" w:rsidRPr="00DC0972" w:rsidRDefault="420F0206" w:rsidP="420F0206">
          <w:pPr>
            <w:pStyle w:val="Encabezado"/>
            <w:spacing w:line="259" w:lineRule="auto"/>
            <w:jc w:val="center"/>
            <w:rPr>
              <w:rFonts w:ascii="Arial" w:hAnsi="Arial" w:cs="Arial"/>
              <w:b/>
              <w:bCs/>
              <w:sz w:val="22"/>
              <w:szCs w:val="22"/>
            </w:rPr>
          </w:pPr>
          <w:r w:rsidRPr="420F0206">
            <w:rPr>
              <w:rStyle w:val="fontstyle01"/>
            </w:rPr>
            <w:t>ACTA DE REUNIÓN</w:t>
          </w:r>
        </w:p>
        <w:p w14:paraId="0AA30B25" w14:textId="77777777" w:rsidR="00CE3392" w:rsidRPr="00DC0972" w:rsidRDefault="420F0206" w:rsidP="420F0206">
          <w:pPr>
            <w:pStyle w:val="Encabezado"/>
            <w:spacing w:line="259" w:lineRule="auto"/>
            <w:jc w:val="center"/>
            <w:rPr>
              <w:rStyle w:val="fontstyle01"/>
            </w:rPr>
          </w:pPr>
          <w:r w:rsidRPr="420F0206">
            <w:rPr>
              <w:rStyle w:val="fontstyle01"/>
            </w:rPr>
            <w:t xml:space="preserve">CIERRE  </w:t>
          </w:r>
        </w:p>
      </w:tc>
      <w:tc>
        <w:tcPr>
          <w:tcW w:w="2126" w:type="dxa"/>
          <w:vMerge/>
        </w:tcPr>
        <w:p w14:paraId="2BEF4171" w14:textId="77777777" w:rsidR="00CE3392" w:rsidRPr="005A2231" w:rsidRDefault="00CE3392" w:rsidP="00C23F33">
          <w:pPr>
            <w:pStyle w:val="Encabezado"/>
            <w:jc w:val="center"/>
            <w:rPr>
              <w:rFonts w:ascii="Arial" w:hAnsi="Arial" w:cs="Arial"/>
              <w:b/>
              <w:sz w:val="20"/>
              <w:szCs w:val="20"/>
            </w:rPr>
          </w:pPr>
        </w:p>
      </w:tc>
      <w:tc>
        <w:tcPr>
          <w:tcW w:w="1843" w:type="dxa"/>
          <w:vMerge/>
          <w:vAlign w:val="center"/>
        </w:tcPr>
        <w:p w14:paraId="14AE4BF8" w14:textId="77777777" w:rsidR="00CE3392" w:rsidRPr="005A2231" w:rsidRDefault="00CE3392" w:rsidP="00C23F33">
          <w:pPr>
            <w:pStyle w:val="Encabezado"/>
            <w:jc w:val="center"/>
            <w:rPr>
              <w:rFonts w:ascii="Arial" w:hAnsi="Arial" w:cs="Arial"/>
              <w:b/>
              <w:sz w:val="20"/>
              <w:szCs w:val="20"/>
            </w:rPr>
          </w:pPr>
        </w:p>
      </w:tc>
    </w:tr>
    <w:tr w:rsidR="00C23F33" w:rsidRPr="005A2231" w14:paraId="46D40409" w14:textId="77777777" w:rsidTr="00A53CD3">
      <w:trPr>
        <w:cantSplit/>
        <w:trHeight w:val="198"/>
      </w:trPr>
      <w:tc>
        <w:tcPr>
          <w:tcW w:w="851" w:type="dxa"/>
        </w:tcPr>
        <w:p w14:paraId="41ECC2B8" w14:textId="77777777" w:rsidR="00C23F33" w:rsidRDefault="00C23F33" w:rsidP="00C23F33">
          <w:pPr>
            <w:pStyle w:val="Encabezado"/>
            <w:rPr>
              <w:rFonts w:ascii="Arial" w:hAnsi="Arial" w:cs="Arial"/>
              <w:b/>
              <w:bCs/>
              <w:sz w:val="20"/>
              <w:szCs w:val="20"/>
            </w:rPr>
          </w:pPr>
        </w:p>
      </w:tc>
      <w:tc>
        <w:tcPr>
          <w:tcW w:w="10348" w:type="dxa"/>
          <w:gridSpan w:val="4"/>
          <w:vAlign w:val="center"/>
        </w:tcPr>
        <w:p w14:paraId="32F6F2F9" w14:textId="77777777" w:rsidR="00C23F33" w:rsidRPr="005A48C3" w:rsidRDefault="00C23F33" w:rsidP="00C23F33">
          <w:pPr>
            <w:pStyle w:val="Encabezado"/>
            <w:rPr>
              <w:rFonts w:ascii="Arial" w:hAnsi="Arial" w:cs="Arial"/>
              <w:b/>
              <w:bCs/>
              <w:sz w:val="22"/>
              <w:szCs w:val="22"/>
            </w:rPr>
          </w:pPr>
          <w:r w:rsidRPr="005A48C3">
            <w:rPr>
              <w:rFonts w:ascii="Arial" w:hAnsi="Arial" w:cs="Arial"/>
              <w:b/>
              <w:bCs/>
              <w:sz w:val="22"/>
              <w:szCs w:val="22"/>
            </w:rPr>
            <w:t>Nombre del Proyecto:</w:t>
          </w:r>
          <w:r w:rsidRPr="005A48C3">
            <w:rPr>
              <w:rFonts w:ascii="Arial" w:hAnsi="Arial" w:cs="Arial"/>
              <w:b/>
              <w:noProof/>
              <w:sz w:val="22"/>
              <w:szCs w:val="22"/>
            </w:rPr>
            <w:t xml:space="preserve"> </w:t>
          </w:r>
          <w:r w:rsidRPr="00DC0972">
            <w:rPr>
              <w:rFonts w:ascii="Arial" w:hAnsi="Arial" w:cs="Arial"/>
              <w:bCs/>
              <w:noProof/>
              <w:sz w:val="20"/>
              <w:szCs w:val="20"/>
            </w:rPr>
            <w:t xml:space="preserve">Consultoria para realizar la auditoría técnica integral con enfoque preventivo (ATIP), sobre los actos y contratos del </w:t>
          </w:r>
          <w:r>
            <w:rPr>
              <w:rFonts w:ascii="Arial" w:hAnsi="Arial" w:cs="Arial"/>
              <w:bCs/>
              <w:noProof/>
              <w:sz w:val="20"/>
              <w:szCs w:val="20"/>
            </w:rPr>
            <w:t>F</w:t>
          </w:r>
          <w:r w:rsidRPr="00DC0972">
            <w:rPr>
              <w:rFonts w:ascii="Arial" w:hAnsi="Arial" w:cs="Arial"/>
              <w:bCs/>
              <w:noProof/>
              <w:sz w:val="20"/>
              <w:szCs w:val="20"/>
            </w:rPr>
            <w:t xml:space="preserve">ondo </w:t>
          </w:r>
          <w:r>
            <w:rPr>
              <w:rFonts w:ascii="Arial" w:hAnsi="Arial" w:cs="Arial"/>
              <w:bCs/>
              <w:noProof/>
              <w:sz w:val="20"/>
              <w:szCs w:val="20"/>
            </w:rPr>
            <w:t>A</w:t>
          </w:r>
          <w:r w:rsidRPr="00DC0972">
            <w:rPr>
              <w:rFonts w:ascii="Arial" w:hAnsi="Arial" w:cs="Arial"/>
              <w:bCs/>
              <w:noProof/>
              <w:sz w:val="20"/>
              <w:szCs w:val="20"/>
            </w:rPr>
            <w:t>daptación en el marco de su misionalidad.</w:t>
          </w:r>
        </w:p>
      </w:tc>
    </w:tr>
    <w:tr w:rsidR="00C23F33" w:rsidRPr="005A2231" w14:paraId="67210515" w14:textId="77777777" w:rsidTr="00A53CD3">
      <w:trPr>
        <w:cantSplit/>
        <w:trHeight w:val="314"/>
      </w:trPr>
      <w:tc>
        <w:tcPr>
          <w:tcW w:w="851" w:type="dxa"/>
        </w:tcPr>
        <w:p w14:paraId="4EABB558" w14:textId="77777777" w:rsidR="00C23F33" w:rsidRDefault="00C23F33" w:rsidP="00C23F33">
          <w:pPr>
            <w:pStyle w:val="Encabezado"/>
            <w:rPr>
              <w:rFonts w:ascii="Arial" w:hAnsi="Arial" w:cs="Arial"/>
              <w:b/>
              <w:bCs/>
              <w:sz w:val="20"/>
              <w:szCs w:val="20"/>
            </w:rPr>
          </w:pPr>
        </w:p>
      </w:tc>
      <w:tc>
        <w:tcPr>
          <w:tcW w:w="10348" w:type="dxa"/>
          <w:gridSpan w:val="4"/>
          <w:vAlign w:val="center"/>
        </w:tcPr>
        <w:p w14:paraId="2C58D646" w14:textId="77777777" w:rsidR="00C23F33" w:rsidRPr="005A48C3" w:rsidRDefault="00C23F33" w:rsidP="00C23F33">
          <w:pPr>
            <w:pStyle w:val="Encabezado"/>
            <w:rPr>
              <w:rFonts w:ascii="Arial" w:hAnsi="Arial" w:cs="Arial"/>
              <w:b/>
              <w:bCs/>
              <w:sz w:val="22"/>
              <w:szCs w:val="22"/>
            </w:rPr>
          </w:pPr>
          <w:r w:rsidRPr="005A48C3">
            <w:rPr>
              <w:rFonts w:ascii="Arial" w:hAnsi="Arial" w:cs="Arial"/>
              <w:b/>
              <w:bCs/>
              <w:sz w:val="22"/>
              <w:szCs w:val="22"/>
            </w:rPr>
            <w:t>Contrato de: Consultoría No FA-CM-I-S-345-2024</w:t>
          </w:r>
        </w:p>
      </w:tc>
    </w:tr>
  </w:tbl>
  <w:p w14:paraId="78CCE5AB" w14:textId="77777777" w:rsidR="00616340" w:rsidRDefault="00616340">
    <w:pPr>
      <w:pBdr>
        <w:top w:val="nil"/>
        <w:left w:val="nil"/>
        <w:bottom w:val="nil"/>
        <w:right w:val="nil"/>
        <w:between w:val="nil"/>
      </w:pBdr>
      <w:tabs>
        <w:tab w:val="center" w:pos="4252"/>
        <w:tab w:val="right" w:pos="8504"/>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7B23" w14:textId="77777777" w:rsidR="00616340" w:rsidRDefault="00D74C61">
    <w:pPr>
      <w:pBdr>
        <w:top w:val="nil"/>
        <w:left w:val="nil"/>
        <w:bottom w:val="nil"/>
        <w:right w:val="nil"/>
        <w:between w:val="nil"/>
      </w:pBdr>
      <w:tabs>
        <w:tab w:val="center" w:pos="4252"/>
        <w:tab w:val="right" w:pos="8504"/>
      </w:tabs>
      <w:rPr>
        <w:color w:val="000000"/>
      </w:rPr>
    </w:pPr>
    <w:r>
      <w:rPr>
        <w:color w:val="000000"/>
      </w:rPr>
      <w:t xml:space="preserve">                                                                                                                                               </w:t>
    </w:r>
    <w:r>
      <w:rPr>
        <w:noProof/>
      </w:rPr>
      <w:drawing>
        <wp:anchor distT="0" distB="0" distL="114300" distR="114300" simplePos="0" relativeHeight="251658240" behindDoc="0" locked="0" layoutInCell="1" hidden="0" allowOverlap="1" wp14:anchorId="4B4C2554" wp14:editId="4340E1A8">
          <wp:simplePos x="0" y="0"/>
          <wp:positionH relativeFrom="column">
            <wp:posOffset>-3809</wp:posOffset>
          </wp:positionH>
          <wp:positionV relativeFrom="paragraph">
            <wp:posOffset>2540</wp:posOffset>
          </wp:positionV>
          <wp:extent cx="1324610" cy="612140"/>
          <wp:effectExtent l="0" t="0" r="0" b="0"/>
          <wp:wrapSquare wrapText="bothSides" distT="0" distB="0" distL="114300" distR="114300"/>
          <wp:docPr id="2" name="image2.png" descr="logo ugpp_final"/>
          <wp:cNvGraphicFramePr/>
          <a:graphic xmlns:a="http://schemas.openxmlformats.org/drawingml/2006/main">
            <a:graphicData uri="http://schemas.openxmlformats.org/drawingml/2006/picture">
              <pic:pic xmlns:pic="http://schemas.openxmlformats.org/drawingml/2006/picture">
                <pic:nvPicPr>
                  <pic:cNvPr id="0" name="image2.png" descr="logo ugpp_final"/>
                  <pic:cNvPicPr preferRelativeResize="0"/>
                </pic:nvPicPr>
                <pic:blipFill>
                  <a:blip r:embed="rId1"/>
                  <a:srcRect/>
                  <a:stretch>
                    <a:fillRect/>
                  </a:stretch>
                </pic:blipFill>
                <pic:spPr>
                  <a:xfrm>
                    <a:off x="0" y="0"/>
                    <a:ext cx="1324610" cy="6121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37AF"/>
    <w:multiLevelType w:val="hybridMultilevel"/>
    <w:tmpl w:val="07C69B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59F551"/>
    <w:multiLevelType w:val="hybridMultilevel"/>
    <w:tmpl w:val="511E4108"/>
    <w:lvl w:ilvl="0" w:tplc="40764CD2">
      <w:start w:val="1"/>
      <w:numFmt w:val="bullet"/>
      <w:lvlText w:val="·"/>
      <w:lvlJc w:val="left"/>
      <w:pPr>
        <w:ind w:left="720" w:hanging="360"/>
      </w:pPr>
      <w:rPr>
        <w:rFonts w:ascii="Symbol" w:hAnsi="Symbol" w:hint="default"/>
      </w:rPr>
    </w:lvl>
    <w:lvl w:ilvl="1" w:tplc="893EBA5E">
      <w:start w:val="1"/>
      <w:numFmt w:val="bullet"/>
      <w:lvlText w:val="o"/>
      <w:lvlJc w:val="left"/>
      <w:pPr>
        <w:ind w:left="1440" w:hanging="360"/>
      </w:pPr>
      <w:rPr>
        <w:rFonts w:ascii="Courier New" w:hAnsi="Courier New" w:hint="default"/>
      </w:rPr>
    </w:lvl>
    <w:lvl w:ilvl="2" w:tplc="32F8B328">
      <w:start w:val="1"/>
      <w:numFmt w:val="bullet"/>
      <w:lvlText w:val=""/>
      <w:lvlJc w:val="left"/>
      <w:pPr>
        <w:ind w:left="2160" w:hanging="360"/>
      </w:pPr>
      <w:rPr>
        <w:rFonts w:ascii="Wingdings" w:hAnsi="Wingdings" w:hint="default"/>
      </w:rPr>
    </w:lvl>
    <w:lvl w:ilvl="3" w:tplc="AE903AA4">
      <w:start w:val="1"/>
      <w:numFmt w:val="bullet"/>
      <w:lvlText w:val=""/>
      <w:lvlJc w:val="left"/>
      <w:pPr>
        <w:ind w:left="2880" w:hanging="360"/>
      </w:pPr>
      <w:rPr>
        <w:rFonts w:ascii="Symbol" w:hAnsi="Symbol" w:hint="default"/>
      </w:rPr>
    </w:lvl>
    <w:lvl w:ilvl="4" w:tplc="FD1CE276">
      <w:start w:val="1"/>
      <w:numFmt w:val="bullet"/>
      <w:lvlText w:val="o"/>
      <w:lvlJc w:val="left"/>
      <w:pPr>
        <w:ind w:left="3600" w:hanging="360"/>
      </w:pPr>
      <w:rPr>
        <w:rFonts w:ascii="Courier New" w:hAnsi="Courier New" w:hint="default"/>
      </w:rPr>
    </w:lvl>
    <w:lvl w:ilvl="5" w:tplc="8A08E812">
      <w:start w:val="1"/>
      <w:numFmt w:val="bullet"/>
      <w:lvlText w:val=""/>
      <w:lvlJc w:val="left"/>
      <w:pPr>
        <w:ind w:left="4320" w:hanging="360"/>
      </w:pPr>
      <w:rPr>
        <w:rFonts w:ascii="Wingdings" w:hAnsi="Wingdings" w:hint="default"/>
      </w:rPr>
    </w:lvl>
    <w:lvl w:ilvl="6" w:tplc="949825AC">
      <w:start w:val="1"/>
      <w:numFmt w:val="bullet"/>
      <w:lvlText w:val=""/>
      <w:lvlJc w:val="left"/>
      <w:pPr>
        <w:ind w:left="5040" w:hanging="360"/>
      </w:pPr>
      <w:rPr>
        <w:rFonts w:ascii="Symbol" w:hAnsi="Symbol" w:hint="default"/>
      </w:rPr>
    </w:lvl>
    <w:lvl w:ilvl="7" w:tplc="9B601B9A">
      <w:start w:val="1"/>
      <w:numFmt w:val="bullet"/>
      <w:lvlText w:val="o"/>
      <w:lvlJc w:val="left"/>
      <w:pPr>
        <w:ind w:left="5760" w:hanging="360"/>
      </w:pPr>
      <w:rPr>
        <w:rFonts w:ascii="Courier New" w:hAnsi="Courier New" w:hint="default"/>
      </w:rPr>
    </w:lvl>
    <w:lvl w:ilvl="8" w:tplc="40C89C2A">
      <w:start w:val="1"/>
      <w:numFmt w:val="bullet"/>
      <w:lvlText w:val=""/>
      <w:lvlJc w:val="left"/>
      <w:pPr>
        <w:ind w:left="6480" w:hanging="360"/>
      </w:pPr>
      <w:rPr>
        <w:rFonts w:ascii="Wingdings" w:hAnsi="Wingdings" w:hint="default"/>
      </w:rPr>
    </w:lvl>
  </w:abstractNum>
  <w:abstractNum w:abstractNumId="2" w15:restartNumberingAfterBreak="0">
    <w:nsid w:val="0BBECC5B"/>
    <w:multiLevelType w:val="hybridMultilevel"/>
    <w:tmpl w:val="4B74351E"/>
    <w:lvl w:ilvl="0" w:tplc="4C96849E">
      <w:start w:val="1"/>
      <w:numFmt w:val="bullet"/>
      <w:lvlText w:val=""/>
      <w:lvlJc w:val="left"/>
      <w:pPr>
        <w:ind w:left="1080" w:hanging="360"/>
      </w:pPr>
      <w:rPr>
        <w:rFonts w:ascii="Symbol" w:hAnsi="Symbol" w:hint="default"/>
      </w:rPr>
    </w:lvl>
    <w:lvl w:ilvl="1" w:tplc="1C46F8B6">
      <w:start w:val="1"/>
      <w:numFmt w:val="bullet"/>
      <w:lvlText w:val="o"/>
      <w:lvlJc w:val="left"/>
      <w:pPr>
        <w:ind w:left="1800" w:hanging="360"/>
      </w:pPr>
      <w:rPr>
        <w:rFonts w:ascii="Courier New" w:hAnsi="Courier New" w:hint="default"/>
      </w:rPr>
    </w:lvl>
    <w:lvl w:ilvl="2" w:tplc="0FB4A866">
      <w:start w:val="1"/>
      <w:numFmt w:val="bullet"/>
      <w:lvlText w:val=""/>
      <w:lvlJc w:val="left"/>
      <w:pPr>
        <w:ind w:left="2520" w:hanging="360"/>
      </w:pPr>
      <w:rPr>
        <w:rFonts w:ascii="Wingdings" w:hAnsi="Wingdings" w:hint="default"/>
      </w:rPr>
    </w:lvl>
    <w:lvl w:ilvl="3" w:tplc="059A4E22">
      <w:start w:val="1"/>
      <w:numFmt w:val="bullet"/>
      <w:lvlText w:val=""/>
      <w:lvlJc w:val="left"/>
      <w:pPr>
        <w:ind w:left="3240" w:hanging="360"/>
      </w:pPr>
      <w:rPr>
        <w:rFonts w:ascii="Symbol" w:hAnsi="Symbol" w:hint="default"/>
      </w:rPr>
    </w:lvl>
    <w:lvl w:ilvl="4" w:tplc="D2D034B8">
      <w:start w:val="1"/>
      <w:numFmt w:val="bullet"/>
      <w:lvlText w:val="o"/>
      <w:lvlJc w:val="left"/>
      <w:pPr>
        <w:ind w:left="3960" w:hanging="360"/>
      </w:pPr>
      <w:rPr>
        <w:rFonts w:ascii="Courier New" w:hAnsi="Courier New" w:hint="default"/>
      </w:rPr>
    </w:lvl>
    <w:lvl w:ilvl="5" w:tplc="E1C01228">
      <w:start w:val="1"/>
      <w:numFmt w:val="bullet"/>
      <w:lvlText w:val=""/>
      <w:lvlJc w:val="left"/>
      <w:pPr>
        <w:ind w:left="4680" w:hanging="360"/>
      </w:pPr>
      <w:rPr>
        <w:rFonts w:ascii="Wingdings" w:hAnsi="Wingdings" w:hint="default"/>
      </w:rPr>
    </w:lvl>
    <w:lvl w:ilvl="6" w:tplc="ECC60572">
      <w:start w:val="1"/>
      <w:numFmt w:val="bullet"/>
      <w:lvlText w:val=""/>
      <w:lvlJc w:val="left"/>
      <w:pPr>
        <w:ind w:left="5400" w:hanging="360"/>
      </w:pPr>
      <w:rPr>
        <w:rFonts w:ascii="Symbol" w:hAnsi="Symbol" w:hint="default"/>
      </w:rPr>
    </w:lvl>
    <w:lvl w:ilvl="7" w:tplc="20FA7DDE">
      <w:start w:val="1"/>
      <w:numFmt w:val="bullet"/>
      <w:lvlText w:val="o"/>
      <w:lvlJc w:val="left"/>
      <w:pPr>
        <w:ind w:left="6120" w:hanging="360"/>
      </w:pPr>
      <w:rPr>
        <w:rFonts w:ascii="Courier New" w:hAnsi="Courier New" w:hint="default"/>
      </w:rPr>
    </w:lvl>
    <w:lvl w:ilvl="8" w:tplc="2E0CCF24">
      <w:start w:val="1"/>
      <w:numFmt w:val="bullet"/>
      <w:lvlText w:val=""/>
      <w:lvlJc w:val="left"/>
      <w:pPr>
        <w:ind w:left="6840" w:hanging="360"/>
      </w:pPr>
      <w:rPr>
        <w:rFonts w:ascii="Wingdings" w:hAnsi="Wingdings" w:hint="default"/>
      </w:rPr>
    </w:lvl>
  </w:abstractNum>
  <w:abstractNum w:abstractNumId="3" w15:restartNumberingAfterBreak="0">
    <w:nsid w:val="13BE1B07"/>
    <w:multiLevelType w:val="hybridMultilevel"/>
    <w:tmpl w:val="1B306E0C"/>
    <w:lvl w:ilvl="0" w:tplc="603C4086">
      <w:start w:val="1"/>
      <w:numFmt w:val="decimal"/>
      <w:lvlText w:val="%1."/>
      <w:lvlJc w:val="left"/>
      <w:pPr>
        <w:ind w:left="720" w:hanging="360"/>
      </w:pPr>
      <w:rPr>
        <w:rFonts w:ascii="Arial,Aptos" w:hAnsi="Arial,Aptos" w:hint="default"/>
      </w:rPr>
    </w:lvl>
    <w:lvl w:ilvl="1" w:tplc="A4B8C7E2">
      <w:start w:val="1"/>
      <w:numFmt w:val="lowerLetter"/>
      <w:lvlText w:val="%2."/>
      <w:lvlJc w:val="left"/>
      <w:pPr>
        <w:ind w:left="1440" w:hanging="360"/>
      </w:pPr>
    </w:lvl>
    <w:lvl w:ilvl="2" w:tplc="E794A4DE">
      <w:start w:val="1"/>
      <w:numFmt w:val="lowerRoman"/>
      <w:lvlText w:val="%3."/>
      <w:lvlJc w:val="right"/>
      <w:pPr>
        <w:ind w:left="2160" w:hanging="180"/>
      </w:pPr>
    </w:lvl>
    <w:lvl w:ilvl="3" w:tplc="74B26B84">
      <w:start w:val="1"/>
      <w:numFmt w:val="decimal"/>
      <w:lvlText w:val="%4."/>
      <w:lvlJc w:val="left"/>
      <w:pPr>
        <w:ind w:left="2880" w:hanging="360"/>
      </w:pPr>
    </w:lvl>
    <w:lvl w:ilvl="4" w:tplc="302C98CC">
      <w:start w:val="1"/>
      <w:numFmt w:val="lowerLetter"/>
      <w:lvlText w:val="%5."/>
      <w:lvlJc w:val="left"/>
      <w:pPr>
        <w:ind w:left="3600" w:hanging="360"/>
      </w:pPr>
    </w:lvl>
    <w:lvl w:ilvl="5" w:tplc="36885AA8">
      <w:start w:val="1"/>
      <w:numFmt w:val="lowerRoman"/>
      <w:lvlText w:val="%6."/>
      <w:lvlJc w:val="right"/>
      <w:pPr>
        <w:ind w:left="4320" w:hanging="180"/>
      </w:pPr>
    </w:lvl>
    <w:lvl w:ilvl="6" w:tplc="496E6D0A">
      <w:start w:val="1"/>
      <w:numFmt w:val="decimal"/>
      <w:lvlText w:val="%7."/>
      <w:lvlJc w:val="left"/>
      <w:pPr>
        <w:ind w:left="5040" w:hanging="360"/>
      </w:pPr>
    </w:lvl>
    <w:lvl w:ilvl="7" w:tplc="A20AD98C">
      <w:start w:val="1"/>
      <w:numFmt w:val="lowerLetter"/>
      <w:lvlText w:val="%8."/>
      <w:lvlJc w:val="left"/>
      <w:pPr>
        <w:ind w:left="5760" w:hanging="360"/>
      </w:pPr>
    </w:lvl>
    <w:lvl w:ilvl="8" w:tplc="4C1AEDB8">
      <w:start w:val="1"/>
      <w:numFmt w:val="lowerRoman"/>
      <w:lvlText w:val="%9."/>
      <w:lvlJc w:val="right"/>
      <w:pPr>
        <w:ind w:left="6480" w:hanging="180"/>
      </w:pPr>
    </w:lvl>
  </w:abstractNum>
  <w:abstractNum w:abstractNumId="4" w15:restartNumberingAfterBreak="0">
    <w:nsid w:val="1A4463E3"/>
    <w:multiLevelType w:val="multilevel"/>
    <w:tmpl w:val="6E4E4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AEA275"/>
    <w:multiLevelType w:val="hybridMultilevel"/>
    <w:tmpl w:val="99D4DF9A"/>
    <w:lvl w:ilvl="0" w:tplc="AC34E252">
      <w:start w:val="1"/>
      <w:numFmt w:val="bullet"/>
      <w:lvlText w:val="-"/>
      <w:lvlJc w:val="left"/>
      <w:pPr>
        <w:ind w:left="720" w:hanging="360"/>
      </w:pPr>
      <w:rPr>
        <w:rFonts w:ascii="&quot;Aptos&quot;,sans-serif" w:hAnsi="&quot;Aptos&quot;,sans-serif" w:hint="default"/>
      </w:rPr>
    </w:lvl>
    <w:lvl w:ilvl="1" w:tplc="E3969E2C">
      <w:start w:val="1"/>
      <w:numFmt w:val="bullet"/>
      <w:lvlText w:val="o"/>
      <w:lvlJc w:val="left"/>
      <w:pPr>
        <w:ind w:left="1440" w:hanging="360"/>
      </w:pPr>
      <w:rPr>
        <w:rFonts w:ascii="Courier New" w:hAnsi="Courier New" w:hint="default"/>
      </w:rPr>
    </w:lvl>
    <w:lvl w:ilvl="2" w:tplc="814CD43E">
      <w:start w:val="1"/>
      <w:numFmt w:val="bullet"/>
      <w:lvlText w:val=""/>
      <w:lvlJc w:val="left"/>
      <w:pPr>
        <w:ind w:left="2160" w:hanging="360"/>
      </w:pPr>
      <w:rPr>
        <w:rFonts w:ascii="Wingdings" w:hAnsi="Wingdings" w:hint="default"/>
      </w:rPr>
    </w:lvl>
    <w:lvl w:ilvl="3" w:tplc="F7783C5C">
      <w:start w:val="1"/>
      <w:numFmt w:val="bullet"/>
      <w:lvlText w:val=""/>
      <w:lvlJc w:val="left"/>
      <w:pPr>
        <w:ind w:left="2880" w:hanging="360"/>
      </w:pPr>
      <w:rPr>
        <w:rFonts w:ascii="Symbol" w:hAnsi="Symbol" w:hint="default"/>
      </w:rPr>
    </w:lvl>
    <w:lvl w:ilvl="4" w:tplc="ED3EF9E6">
      <w:start w:val="1"/>
      <w:numFmt w:val="bullet"/>
      <w:lvlText w:val="o"/>
      <w:lvlJc w:val="left"/>
      <w:pPr>
        <w:ind w:left="3600" w:hanging="360"/>
      </w:pPr>
      <w:rPr>
        <w:rFonts w:ascii="Courier New" w:hAnsi="Courier New" w:hint="default"/>
      </w:rPr>
    </w:lvl>
    <w:lvl w:ilvl="5" w:tplc="99AA747E">
      <w:start w:val="1"/>
      <w:numFmt w:val="bullet"/>
      <w:lvlText w:val=""/>
      <w:lvlJc w:val="left"/>
      <w:pPr>
        <w:ind w:left="4320" w:hanging="360"/>
      </w:pPr>
      <w:rPr>
        <w:rFonts w:ascii="Wingdings" w:hAnsi="Wingdings" w:hint="default"/>
      </w:rPr>
    </w:lvl>
    <w:lvl w:ilvl="6" w:tplc="AB7C46DE">
      <w:start w:val="1"/>
      <w:numFmt w:val="bullet"/>
      <w:lvlText w:val=""/>
      <w:lvlJc w:val="left"/>
      <w:pPr>
        <w:ind w:left="5040" w:hanging="360"/>
      </w:pPr>
      <w:rPr>
        <w:rFonts w:ascii="Symbol" w:hAnsi="Symbol" w:hint="default"/>
      </w:rPr>
    </w:lvl>
    <w:lvl w:ilvl="7" w:tplc="3BD4ADBE">
      <w:start w:val="1"/>
      <w:numFmt w:val="bullet"/>
      <w:lvlText w:val="o"/>
      <w:lvlJc w:val="left"/>
      <w:pPr>
        <w:ind w:left="5760" w:hanging="360"/>
      </w:pPr>
      <w:rPr>
        <w:rFonts w:ascii="Courier New" w:hAnsi="Courier New" w:hint="default"/>
      </w:rPr>
    </w:lvl>
    <w:lvl w:ilvl="8" w:tplc="C04EFD64">
      <w:start w:val="1"/>
      <w:numFmt w:val="bullet"/>
      <w:lvlText w:val=""/>
      <w:lvlJc w:val="left"/>
      <w:pPr>
        <w:ind w:left="6480" w:hanging="360"/>
      </w:pPr>
      <w:rPr>
        <w:rFonts w:ascii="Wingdings" w:hAnsi="Wingdings" w:hint="default"/>
      </w:rPr>
    </w:lvl>
  </w:abstractNum>
  <w:abstractNum w:abstractNumId="6" w15:restartNumberingAfterBreak="0">
    <w:nsid w:val="251FFF29"/>
    <w:multiLevelType w:val="hybridMultilevel"/>
    <w:tmpl w:val="1D826146"/>
    <w:lvl w:ilvl="0" w:tplc="257452F0">
      <w:start w:val="1"/>
      <w:numFmt w:val="bullet"/>
      <w:lvlText w:val=""/>
      <w:lvlJc w:val="left"/>
      <w:pPr>
        <w:ind w:left="720" w:hanging="360"/>
      </w:pPr>
      <w:rPr>
        <w:rFonts w:ascii="Symbol" w:hAnsi="Symbol" w:hint="default"/>
      </w:rPr>
    </w:lvl>
    <w:lvl w:ilvl="1" w:tplc="35A41F80">
      <w:start w:val="1"/>
      <w:numFmt w:val="bullet"/>
      <w:lvlText w:val="o"/>
      <w:lvlJc w:val="left"/>
      <w:pPr>
        <w:ind w:left="1440" w:hanging="360"/>
      </w:pPr>
      <w:rPr>
        <w:rFonts w:ascii="Courier New" w:hAnsi="Courier New" w:hint="default"/>
      </w:rPr>
    </w:lvl>
    <w:lvl w:ilvl="2" w:tplc="CC1A8EF0">
      <w:start w:val="1"/>
      <w:numFmt w:val="bullet"/>
      <w:lvlText w:val=""/>
      <w:lvlJc w:val="left"/>
      <w:pPr>
        <w:ind w:left="2160" w:hanging="360"/>
      </w:pPr>
      <w:rPr>
        <w:rFonts w:ascii="Wingdings" w:hAnsi="Wingdings" w:hint="default"/>
      </w:rPr>
    </w:lvl>
    <w:lvl w:ilvl="3" w:tplc="139819D8">
      <w:start w:val="1"/>
      <w:numFmt w:val="bullet"/>
      <w:lvlText w:val=""/>
      <w:lvlJc w:val="left"/>
      <w:pPr>
        <w:ind w:left="2880" w:hanging="360"/>
      </w:pPr>
      <w:rPr>
        <w:rFonts w:ascii="Symbol" w:hAnsi="Symbol" w:hint="default"/>
      </w:rPr>
    </w:lvl>
    <w:lvl w:ilvl="4" w:tplc="EED401CC">
      <w:start w:val="1"/>
      <w:numFmt w:val="bullet"/>
      <w:lvlText w:val="o"/>
      <w:lvlJc w:val="left"/>
      <w:pPr>
        <w:ind w:left="3600" w:hanging="360"/>
      </w:pPr>
      <w:rPr>
        <w:rFonts w:ascii="Courier New" w:hAnsi="Courier New" w:hint="default"/>
      </w:rPr>
    </w:lvl>
    <w:lvl w:ilvl="5" w:tplc="3176FF10">
      <w:start w:val="1"/>
      <w:numFmt w:val="bullet"/>
      <w:lvlText w:val=""/>
      <w:lvlJc w:val="left"/>
      <w:pPr>
        <w:ind w:left="4320" w:hanging="360"/>
      </w:pPr>
      <w:rPr>
        <w:rFonts w:ascii="Wingdings" w:hAnsi="Wingdings" w:hint="default"/>
      </w:rPr>
    </w:lvl>
    <w:lvl w:ilvl="6" w:tplc="8D00B47A">
      <w:start w:val="1"/>
      <w:numFmt w:val="bullet"/>
      <w:lvlText w:val=""/>
      <w:lvlJc w:val="left"/>
      <w:pPr>
        <w:ind w:left="5040" w:hanging="360"/>
      </w:pPr>
      <w:rPr>
        <w:rFonts w:ascii="Symbol" w:hAnsi="Symbol" w:hint="default"/>
      </w:rPr>
    </w:lvl>
    <w:lvl w:ilvl="7" w:tplc="4588E57C">
      <w:start w:val="1"/>
      <w:numFmt w:val="bullet"/>
      <w:lvlText w:val="o"/>
      <w:lvlJc w:val="left"/>
      <w:pPr>
        <w:ind w:left="5760" w:hanging="360"/>
      </w:pPr>
      <w:rPr>
        <w:rFonts w:ascii="Courier New" w:hAnsi="Courier New" w:hint="default"/>
      </w:rPr>
    </w:lvl>
    <w:lvl w:ilvl="8" w:tplc="53905188">
      <w:start w:val="1"/>
      <w:numFmt w:val="bullet"/>
      <w:lvlText w:val=""/>
      <w:lvlJc w:val="left"/>
      <w:pPr>
        <w:ind w:left="6480" w:hanging="360"/>
      </w:pPr>
      <w:rPr>
        <w:rFonts w:ascii="Wingdings" w:hAnsi="Wingdings" w:hint="default"/>
      </w:rPr>
    </w:lvl>
  </w:abstractNum>
  <w:abstractNum w:abstractNumId="7" w15:restartNumberingAfterBreak="0">
    <w:nsid w:val="4150F226"/>
    <w:multiLevelType w:val="hybridMultilevel"/>
    <w:tmpl w:val="C33435E2"/>
    <w:lvl w:ilvl="0" w:tplc="7F80B96E">
      <w:start w:val="1"/>
      <w:numFmt w:val="bullet"/>
      <w:lvlText w:val=""/>
      <w:lvlJc w:val="left"/>
      <w:pPr>
        <w:ind w:left="720" w:hanging="360"/>
      </w:pPr>
      <w:rPr>
        <w:rFonts w:ascii="Symbol" w:hAnsi="Symbol" w:hint="default"/>
      </w:rPr>
    </w:lvl>
    <w:lvl w:ilvl="1" w:tplc="60228DAA">
      <w:start w:val="1"/>
      <w:numFmt w:val="bullet"/>
      <w:lvlText w:val="o"/>
      <w:lvlJc w:val="left"/>
      <w:pPr>
        <w:ind w:left="1440" w:hanging="360"/>
      </w:pPr>
      <w:rPr>
        <w:rFonts w:ascii="Courier New" w:hAnsi="Courier New" w:hint="default"/>
      </w:rPr>
    </w:lvl>
    <w:lvl w:ilvl="2" w:tplc="3CFCED30">
      <w:start w:val="1"/>
      <w:numFmt w:val="bullet"/>
      <w:lvlText w:val=""/>
      <w:lvlJc w:val="left"/>
      <w:pPr>
        <w:ind w:left="2160" w:hanging="360"/>
      </w:pPr>
      <w:rPr>
        <w:rFonts w:ascii="Wingdings" w:hAnsi="Wingdings" w:hint="default"/>
      </w:rPr>
    </w:lvl>
    <w:lvl w:ilvl="3" w:tplc="E6A02244">
      <w:start w:val="1"/>
      <w:numFmt w:val="bullet"/>
      <w:lvlText w:val=""/>
      <w:lvlJc w:val="left"/>
      <w:pPr>
        <w:ind w:left="2880" w:hanging="360"/>
      </w:pPr>
      <w:rPr>
        <w:rFonts w:ascii="Symbol" w:hAnsi="Symbol" w:hint="default"/>
      </w:rPr>
    </w:lvl>
    <w:lvl w:ilvl="4" w:tplc="F32C6A3E">
      <w:start w:val="1"/>
      <w:numFmt w:val="bullet"/>
      <w:lvlText w:val="o"/>
      <w:lvlJc w:val="left"/>
      <w:pPr>
        <w:ind w:left="3600" w:hanging="360"/>
      </w:pPr>
      <w:rPr>
        <w:rFonts w:ascii="Courier New" w:hAnsi="Courier New" w:hint="default"/>
      </w:rPr>
    </w:lvl>
    <w:lvl w:ilvl="5" w:tplc="38BC1454">
      <w:start w:val="1"/>
      <w:numFmt w:val="bullet"/>
      <w:lvlText w:val=""/>
      <w:lvlJc w:val="left"/>
      <w:pPr>
        <w:ind w:left="4320" w:hanging="360"/>
      </w:pPr>
      <w:rPr>
        <w:rFonts w:ascii="Wingdings" w:hAnsi="Wingdings" w:hint="default"/>
      </w:rPr>
    </w:lvl>
    <w:lvl w:ilvl="6" w:tplc="2B2EF022">
      <w:start w:val="1"/>
      <w:numFmt w:val="bullet"/>
      <w:lvlText w:val=""/>
      <w:lvlJc w:val="left"/>
      <w:pPr>
        <w:ind w:left="5040" w:hanging="360"/>
      </w:pPr>
      <w:rPr>
        <w:rFonts w:ascii="Symbol" w:hAnsi="Symbol" w:hint="default"/>
      </w:rPr>
    </w:lvl>
    <w:lvl w:ilvl="7" w:tplc="053AC0A8">
      <w:start w:val="1"/>
      <w:numFmt w:val="bullet"/>
      <w:lvlText w:val="o"/>
      <w:lvlJc w:val="left"/>
      <w:pPr>
        <w:ind w:left="5760" w:hanging="360"/>
      </w:pPr>
      <w:rPr>
        <w:rFonts w:ascii="Courier New" w:hAnsi="Courier New" w:hint="default"/>
      </w:rPr>
    </w:lvl>
    <w:lvl w:ilvl="8" w:tplc="5EBE15A4">
      <w:start w:val="1"/>
      <w:numFmt w:val="bullet"/>
      <w:lvlText w:val=""/>
      <w:lvlJc w:val="left"/>
      <w:pPr>
        <w:ind w:left="6480" w:hanging="360"/>
      </w:pPr>
      <w:rPr>
        <w:rFonts w:ascii="Wingdings" w:hAnsi="Wingdings" w:hint="default"/>
      </w:rPr>
    </w:lvl>
  </w:abstractNum>
  <w:abstractNum w:abstractNumId="8" w15:restartNumberingAfterBreak="0">
    <w:nsid w:val="4FD9907C"/>
    <w:multiLevelType w:val="hybridMultilevel"/>
    <w:tmpl w:val="82022018"/>
    <w:lvl w:ilvl="0" w:tplc="C0980280">
      <w:start w:val="1"/>
      <w:numFmt w:val="bullet"/>
      <w:lvlText w:val=""/>
      <w:lvlJc w:val="left"/>
      <w:pPr>
        <w:ind w:left="1080" w:hanging="360"/>
      </w:pPr>
      <w:rPr>
        <w:rFonts w:ascii="Symbol" w:hAnsi="Symbol" w:hint="default"/>
      </w:rPr>
    </w:lvl>
    <w:lvl w:ilvl="1" w:tplc="5D04DD3A">
      <w:start w:val="1"/>
      <w:numFmt w:val="bullet"/>
      <w:lvlText w:val="o"/>
      <w:lvlJc w:val="left"/>
      <w:pPr>
        <w:ind w:left="1800" w:hanging="360"/>
      </w:pPr>
      <w:rPr>
        <w:rFonts w:ascii="Courier New" w:hAnsi="Courier New" w:hint="default"/>
      </w:rPr>
    </w:lvl>
    <w:lvl w:ilvl="2" w:tplc="AA400552">
      <w:start w:val="1"/>
      <w:numFmt w:val="bullet"/>
      <w:lvlText w:val=""/>
      <w:lvlJc w:val="left"/>
      <w:pPr>
        <w:ind w:left="2520" w:hanging="360"/>
      </w:pPr>
      <w:rPr>
        <w:rFonts w:ascii="Wingdings" w:hAnsi="Wingdings" w:hint="default"/>
      </w:rPr>
    </w:lvl>
    <w:lvl w:ilvl="3" w:tplc="5A087188">
      <w:start w:val="1"/>
      <w:numFmt w:val="bullet"/>
      <w:lvlText w:val=""/>
      <w:lvlJc w:val="left"/>
      <w:pPr>
        <w:ind w:left="3240" w:hanging="360"/>
      </w:pPr>
      <w:rPr>
        <w:rFonts w:ascii="Symbol" w:hAnsi="Symbol" w:hint="default"/>
      </w:rPr>
    </w:lvl>
    <w:lvl w:ilvl="4" w:tplc="FAF40112">
      <w:start w:val="1"/>
      <w:numFmt w:val="bullet"/>
      <w:lvlText w:val="o"/>
      <w:lvlJc w:val="left"/>
      <w:pPr>
        <w:ind w:left="3960" w:hanging="360"/>
      </w:pPr>
      <w:rPr>
        <w:rFonts w:ascii="Courier New" w:hAnsi="Courier New" w:hint="default"/>
      </w:rPr>
    </w:lvl>
    <w:lvl w:ilvl="5" w:tplc="629EC21E">
      <w:start w:val="1"/>
      <w:numFmt w:val="bullet"/>
      <w:lvlText w:val=""/>
      <w:lvlJc w:val="left"/>
      <w:pPr>
        <w:ind w:left="4680" w:hanging="360"/>
      </w:pPr>
      <w:rPr>
        <w:rFonts w:ascii="Wingdings" w:hAnsi="Wingdings" w:hint="default"/>
      </w:rPr>
    </w:lvl>
    <w:lvl w:ilvl="6" w:tplc="96C23C16">
      <w:start w:val="1"/>
      <w:numFmt w:val="bullet"/>
      <w:lvlText w:val=""/>
      <w:lvlJc w:val="left"/>
      <w:pPr>
        <w:ind w:left="5400" w:hanging="360"/>
      </w:pPr>
      <w:rPr>
        <w:rFonts w:ascii="Symbol" w:hAnsi="Symbol" w:hint="default"/>
      </w:rPr>
    </w:lvl>
    <w:lvl w:ilvl="7" w:tplc="A1942700">
      <w:start w:val="1"/>
      <w:numFmt w:val="bullet"/>
      <w:lvlText w:val="o"/>
      <w:lvlJc w:val="left"/>
      <w:pPr>
        <w:ind w:left="6120" w:hanging="360"/>
      </w:pPr>
      <w:rPr>
        <w:rFonts w:ascii="Courier New" w:hAnsi="Courier New" w:hint="default"/>
      </w:rPr>
    </w:lvl>
    <w:lvl w:ilvl="8" w:tplc="B1965724">
      <w:start w:val="1"/>
      <w:numFmt w:val="bullet"/>
      <w:lvlText w:val=""/>
      <w:lvlJc w:val="left"/>
      <w:pPr>
        <w:ind w:left="6840" w:hanging="360"/>
      </w:pPr>
      <w:rPr>
        <w:rFonts w:ascii="Wingdings" w:hAnsi="Wingdings" w:hint="default"/>
      </w:rPr>
    </w:lvl>
  </w:abstractNum>
  <w:abstractNum w:abstractNumId="9" w15:restartNumberingAfterBreak="0">
    <w:nsid w:val="503BDB14"/>
    <w:multiLevelType w:val="hybridMultilevel"/>
    <w:tmpl w:val="E68E5480"/>
    <w:lvl w:ilvl="0" w:tplc="0AE67B04">
      <w:start w:val="1"/>
      <w:numFmt w:val="bullet"/>
      <w:lvlText w:val=""/>
      <w:lvlJc w:val="left"/>
      <w:pPr>
        <w:ind w:left="720" w:hanging="360"/>
      </w:pPr>
      <w:rPr>
        <w:rFonts w:ascii="Symbol" w:hAnsi="Symbol" w:hint="default"/>
      </w:rPr>
    </w:lvl>
    <w:lvl w:ilvl="1" w:tplc="CCA468A6">
      <w:start w:val="1"/>
      <w:numFmt w:val="bullet"/>
      <w:lvlText w:val="o"/>
      <w:lvlJc w:val="left"/>
      <w:pPr>
        <w:ind w:left="1440" w:hanging="360"/>
      </w:pPr>
      <w:rPr>
        <w:rFonts w:ascii="Courier New" w:hAnsi="Courier New" w:hint="default"/>
      </w:rPr>
    </w:lvl>
    <w:lvl w:ilvl="2" w:tplc="0BEE22F0">
      <w:start w:val="1"/>
      <w:numFmt w:val="bullet"/>
      <w:lvlText w:val=""/>
      <w:lvlJc w:val="left"/>
      <w:pPr>
        <w:ind w:left="2160" w:hanging="360"/>
      </w:pPr>
      <w:rPr>
        <w:rFonts w:ascii="Wingdings" w:hAnsi="Wingdings" w:hint="default"/>
      </w:rPr>
    </w:lvl>
    <w:lvl w:ilvl="3" w:tplc="BEB6CF80">
      <w:start w:val="1"/>
      <w:numFmt w:val="bullet"/>
      <w:lvlText w:val=""/>
      <w:lvlJc w:val="left"/>
      <w:pPr>
        <w:ind w:left="2880" w:hanging="360"/>
      </w:pPr>
      <w:rPr>
        <w:rFonts w:ascii="Symbol" w:hAnsi="Symbol" w:hint="default"/>
      </w:rPr>
    </w:lvl>
    <w:lvl w:ilvl="4" w:tplc="040A76AA">
      <w:start w:val="1"/>
      <w:numFmt w:val="bullet"/>
      <w:lvlText w:val="o"/>
      <w:lvlJc w:val="left"/>
      <w:pPr>
        <w:ind w:left="3600" w:hanging="360"/>
      </w:pPr>
      <w:rPr>
        <w:rFonts w:ascii="Courier New" w:hAnsi="Courier New" w:hint="default"/>
      </w:rPr>
    </w:lvl>
    <w:lvl w:ilvl="5" w:tplc="B96011B8">
      <w:start w:val="1"/>
      <w:numFmt w:val="bullet"/>
      <w:lvlText w:val=""/>
      <w:lvlJc w:val="left"/>
      <w:pPr>
        <w:ind w:left="4320" w:hanging="360"/>
      </w:pPr>
      <w:rPr>
        <w:rFonts w:ascii="Wingdings" w:hAnsi="Wingdings" w:hint="default"/>
      </w:rPr>
    </w:lvl>
    <w:lvl w:ilvl="6" w:tplc="26A62A5C">
      <w:start w:val="1"/>
      <w:numFmt w:val="bullet"/>
      <w:lvlText w:val=""/>
      <w:lvlJc w:val="left"/>
      <w:pPr>
        <w:ind w:left="5040" w:hanging="360"/>
      </w:pPr>
      <w:rPr>
        <w:rFonts w:ascii="Symbol" w:hAnsi="Symbol" w:hint="default"/>
      </w:rPr>
    </w:lvl>
    <w:lvl w:ilvl="7" w:tplc="5942A9E6">
      <w:start w:val="1"/>
      <w:numFmt w:val="bullet"/>
      <w:lvlText w:val="o"/>
      <w:lvlJc w:val="left"/>
      <w:pPr>
        <w:ind w:left="5760" w:hanging="360"/>
      </w:pPr>
      <w:rPr>
        <w:rFonts w:ascii="Courier New" w:hAnsi="Courier New" w:hint="default"/>
      </w:rPr>
    </w:lvl>
    <w:lvl w:ilvl="8" w:tplc="8CB2FFE0">
      <w:start w:val="1"/>
      <w:numFmt w:val="bullet"/>
      <w:lvlText w:val=""/>
      <w:lvlJc w:val="left"/>
      <w:pPr>
        <w:ind w:left="6480" w:hanging="360"/>
      </w:pPr>
      <w:rPr>
        <w:rFonts w:ascii="Wingdings" w:hAnsi="Wingdings" w:hint="default"/>
      </w:rPr>
    </w:lvl>
  </w:abstractNum>
  <w:abstractNum w:abstractNumId="10" w15:restartNumberingAfterBreak="0">
    <w:nsid w:val="583C52E3"/>
    <w:multiLevelType w:val="hybridMultilevel"/>
    <w:tmpl w:val="830AC0B4"/>
    <w:lvl w:ilvl="0" w:tplc="6EAAD22A">
      <w:start w:val="1"/>
      <w:numFmt w:val="bullet"/>
      <w:lvlText w:val="-"/>
      <w:lvlJc w:val="left"/>
      <w:pPr>
        <w:ind w:left="720" w:hanging="360"/>
      </w:pPr>
      <w:rPr>
        <w:rFonts w:ascii="&quot;Aptos&quot;,sans-serif" w:hAnsi="&quot;Aptos&quot;,sans-serif" w:hint="default"/>
      </w:rPr>
    </w:lvl>
    <w:lvl w:ilvl="1" w:tplc="1742C48C">
      <w:start w:val="1"/>
      <w:numFmt w:val="bullet"/>
      <w:lvlText w:val="o"/>
      <w:lvlJc w:val="left"/>
      <w:pPr>
        <w:ind w:left="1440" w:hanging="360"/>
      </w:pPr>
      <w:rPr>
        <w:rFonts w:ascii="Courier New" w:hAnsi="Courier New" w:hint="default"/>
      </w:rPr>
    </w:lvl>
    <w:lvl w:ilvl="2" w:tplc="E3F81EA6">
      <w:start w:val="1"/>
      <w:numFmt w:val="bullet"/>
      <w:lvlText w:val=""/>
      <w:lvlJc w:val="left"/>
      <w:pPr>
        <w:ind w:left="2160" w:hanging="360"/>
      </w:pPr>
      <w:rPr>
        <w:rFonts w:ascii="Wingdings" w:hAnsi="Wingdings" w:hint="default"/>
      </w:rPr>
    </w:lvl>
    <w:lvl w:ilvl="3" w:tplc="05F84024">
      <w:start w:val="1"/>
      <w:numFmt w:val="bullet"/>
      <w:lvlText w:val=""/>
      <w:lvlJc w:val="left"/>
      <w:pPr>
        <w:ind w:left="2880" w:hanging="360"/>
      </w:pPr>
      <w:rPr>
        <w:rFonts w:ascii="Symbol" w:hAnsi="Symbol" w:hint="default"/>
      </w:rPr>
    </w:lvl>
    <w:lvl w:ilvl="4" w:tplc="20DC21BE">
      <w:start w:val="1"/>
      <w:numFmt w:val="bullet"/>
      <w:lvlText w:val="o"/>
      <w:lvlJc w:val="left"/>
      <w:pPr>
        <w:ind w:left="3600" w:hanging="360"/>
      </w:pPr>
      <w:rPr>
        <w:rFonts w:ascii="Courier New" w:hAnsi="Courier New" w:hint="default"/>
      </w:rPr>
    </w:lvl>
    <w:lvl w:ilvl="5" w:tplc="DF4E31FC">
      <w:start w:val="1"/>
      <w:numFmt w:val="bullet"/>
      <w:lvlText w:val=""/>
      <w:lvlJc w:val="left"/>
      <w:pPr>
        <w:ind w:left="4320" w:hanging="360"/>
      </w:pPr>
      <w:rPr>
        <w:rFonts w:ascii="Wingdings" w:hAnsi="Wingdings" w:hint="default"/>
      </w:rPr>
    </w:lvl>
    <w:lvl w:ilvl="6" w:tplc="08AAC0F0">
      <w:start w:val="1"/>
      <w:numFmt w:val="bullet"/>
      <w:lvlText w:val=""/>
      <w:lvlJc w:val="left"/>
      <w:pPr>
        <w:ind w:left="5040" w:hanging="360"/>
      </w:pPr>
      <w:rPr>
        <w:rFonts w:ascii="Symbol" w:hAnsi="Symbol" w:hint="default"/>
      </w:rPr>
    </w:lvl>
    <w:lvl w:ilvl="7" w:tplc="62887030">
      <w:start w:val="1"/>
      <w:numFmt w:val="bullet"/>
      <w:lvlText w:val="o"/>
      <w:lvlJc w:val="left"/>
      <w:pPr>
        <w:ind w:left="5760" w:hanging="360"/>
      </w:pPr>
      <w:rPr>
        <w:rFonts w:ascii="Courier New" w:hAnsi="Courier New" w:hint="default"/>
      </w:rPr>
    </w:lvl>
    <w:lvl w:ilvl="8" w:tplc="39609FC4">
      <w:start w:val="1"/>
      <w:numFmt w:val="bullet"/>
      <w:lvlText w:val=""/>
      <w:lvlJc w:val="left"/>
      <w:pPr>
        <w:ind w:left="6480" w:hanging="360"/>
      </w:pPr>
      <w:rPr>
        <w:rFonts w:ascii="Wingdings" w:hAnsi="Wingdings" w:hint="default"/>
      </w:rPr>
    </w:lvl>
  </w:abstractNum>
  <w:abstractNum w:abstractNumId="11" w15:restartNumberingAfterBreak="0">
    <w:nsid w:val="666F4C4C"/>
    <w:multiLevelType w:val="hybridMultilevel"/>
    <w:tmpl w:val="D100906A"/>
    <w:lvl w:ilvl="0" w:tplc="CA6AD3B0">
      <w:start w:val="1"/>
      <w:numFmt w:val="bullet"/>
      <w:lvlText w:val=""/>
      <w:lvlJc w:val="left"/>
      <w:pPr>
        <w:ind w:left="720" w:hanging="360"/>
      </w:pPr>
      <w:rPr>
        <w:rFonts w:ascii="Symbol" w:hAnsi="Symbol" w:hint="default"/>
      </w:rPr>
    </w:lvl>
    <w:lvl w:ilvl="1" w:tplc="800E16AA">
      <w:start w:val="1"/>
      <w:numFmt w:val="bullet"/>
      <w:lvlText w:val="o"/>
      <w:lvlJc w:val="left"/>
      <w:pPr>
        <w:ind w:left="1440" w:hanging="360"/>
      </w:pPr>
      <w:rPr>
        <w:rFonts w:ascii="Courier New" w:hAnsi="Courier New" w:hint="default"/>
      </w:rPr>
    </w:lvl>
    <w:lvl w:ilvl="2" w:tplc="BAAC06E8">
      <w:start w:val="1"/>
      <w:numFmt w:val="bullet"/>
      <w:lvlText w:val=""/>
      <w:lvlJc w:val="left"/>
      <w:pPr>
        <w:ind w:left="2160" w:hanging="360"/>
      </w:pPr>
      <w:rPr>
        <w:rFonts w:ascii="Wingdings" w:hAnsi="Wingdings" w:hint="default"/>
      </w:rPr>
    </w:lvl>
    <w:lvl w:ilvl="3" w:tplc="63BE0D96">
      <w:start w:val="1"/>
      <w:numFmt w:val="bullet"/>
      <w:lvlText w:val=""/>
      <w:lvlJc w:val="left"/>
      <w:pPr>
        <w:ind w:left="2880" w:hanging="360"/>
      </w:pPr>
      <w:rPr>
        <w:rFonts w:ascii="Symbol" w:hAnsi="Symbol" w:hint="default"/>
      </w:rPr>
    </w:lvl>
    <w:lvl w:ilvl="4" w:tplc="8A0A4348">
      <w:start w:val="1"/>
      <w:numFmt w:val="bullet"/>
      <w:lvlText w:val="o"/>
      <w:lvlJc w:val="left"/>
      <w:pPr>
        <w:ind w:left="3600" w:hanging="360"/>
      </w:pPr>
      <w:rPr>
        <w:rFonts w:ascii="Courier New" w:hAnsi="Courier New" w:hint="default"/>
      </w:rPr>
    </w:lvl>
    <w:lvl w:ilvl="5" w:tplc="AE521414">
      <w:start w:val="1"/>
      <w:numFmt w:val="bullet"/>
      <w:lvlText w:val=""/>
      <w:lvlJc w:val="left"/>
      <w:pPr>
        <w:ind w:left="4320" w:hanging="360"/>
      </w:pPr>
      <w:rPr>
        <w:rFonts w:ascii="Wingdings" w:hAnsi="Wingdings" w:hint="default"/>
      </w:rPr>
    </w:lvl>
    <w:lvl w:ilvl="6" w:tplc="B3124346">
      <w:start w:val="1"/>
      <w:numFmt w:val="bullet"/>
      <w:lvlText w:val=""/>
      <w:lvlJc w:val="left"/>
      <w:pPr>
        <w:ind w:left="5040" w:hanging="360"/>
      </w:pPr>
      <w:rPr>
        <w:rFonts w:ascii="Symbol" w:hAnsi="Symbol" w:hint="default"/>
      </w:rPr>
    </w:lvl>
    <w:lvl w:ilvl="7" w:tplc="598CE084">
      <w:start w:val="1"/>
      <w:numFmt w:val="bullet"/>
      <w:lvlText w:val="o"/>
      <w:lvlJc w:val="left"/>
      <w:pPr>
        <w:ind w:left="5760" w:hanging="360"/>
      </w:pPr>
      <w:rPr>
        <w:rFonts w:ascii="Courier New" w:hAnsi="Courier New" w:hint="default"/>
      </w:rPr>
    </w:lvl>
    <w:lvl w:ilvl="8" w:tplc="B322CD4C">
      <w:start w:val="1"/>
      <w:numFmt w:val="bullet"/>
      <w:lvlText w:val=""/>
      <w:lvlJc w:val="left"/>
      <w:pPr>
        <w:ind w:left="6480" w:hanging="360"/>
      </w:pPr>
      <w:rPr>
        <w:rFonts w:ascii="Wingdings" w:hAnsi="Wingdings" w:hint="default"/>
      </w:rPr>
    </w:lvl>
  </w:abstractNum>
  <w:abstractNum w:abstractNumId="12" w15:restartNumberingAfterBreak="0">
    <w:nsid w:val="66822D80"/>
    <w:multiLevelType w:val="hybridMultilevel"/>
    <w:tmpl w:val="60507BE0"/>
    <w:lvl w:ilvl="0" w:tplc="C7F2260E">
      <w:start w:val="1"/>
      <w:numFmt w:val="bullet"/>
      <w:lvlText w:val=""/>
      <w:lvlJc w:val="left"/>
      <w:pPr>
        <w:ind w:left="720" w:hanging="360"/>
      </w:pPr>
      <w:rPr>
        <w:rFonts w:ascii="Symbol" w:hAnsi="Symbol" w:hint="default"/>
      </w:rPr>
    </w:lvl>
    <w:lvl w:ilvl="1" w:tplc="3A02EB40">
      <w:start w:val="1"/>
      <w:numFmt w:val="bullet"/>
      <w:lvlText w:val="o"/>
      <w:lvlJc w:val="left"/>
      <w:pPr>
        <w:ind w:left="1440" w:hanging="360"/>
      </w:pPr>
      <w:rPr>
        <w:rFonts w:ascii="Courier New" w:hAnsi="Courier New" w:hint="default"/>
      </w:rPr>
    </w:lvl>
    <w:lvl w:ilvl="2" w:tplc="BA0A91C8">
      <w:start w:val="1"/>
      <w:numFmt w:val="bullet"/>
      <w:lvlText w:val=""/>
      <w:lvlJc w:val="left"/>
      <w:pPr>
        <w:ind w:left="2160" w:hanging="360"/>
      </w:pPr>
      <w:rPr>
        <w:rFonts w:ascii="Wingdings" w:hAnsi="Wingdings" w:hint="default"/>
      </w:rPr>
    </w:lvl>
    <w:lvl w:ilvl="3" w:tplc="48D0E3E0">
      <w:start w:val="1"/>
      <w:numFmt w:val="bullet"/>
      <w:lvlText w:val=""/>
      <w:lvlJc w:val="left"/>
      <w:pPr>
        <w:ind w:left="2880" w:hanging="360"/>
      </w:pPr>
      <w:rPr>
        <w:rFonts w:ascii="Symbol" w:hAnsi="Symbol" w:hint="default"/>
      </w:rPr>
    </w:lvl>
    <w:lvl w:ilvl="4" w:tplc="8E3E89BC">
      <w:start w:val="1"/>
      <w:numFmt w:val="bullet"/>
      <w:lvlText w:val="o"/>
      <w:lvlJc w:val="left"/>
      <w:pPr>
        <w:ind w:left="3600" w:hanging="360"/>
      </w:pPr>
      <w:rPr>
        <w:rFonts w:ascii="Courier New" w:hAnsi="Courier New" w:hint="default"/>
      </w:rPr>
    </w:lvl>
    <w:lvl w:ilvl="5" w:tplc="730E43E6">
      <w:start w:val="1"/>
      <w:numFmt w:val="bullet"/>
      <w:lvlText w:val=""/>
      <w:lvlJc w:val="left"/>
      <w:pPr>
        <w:ind w:left="4320" w:hanging="360"/>
      </w:pPr>
      <w:rPr>
        <w:rFonts w:ascii="Wingdings" w:hAnsi="Wingdings" w:hint="default"/>
      </w:rPr>
    </w:lvl>
    <w:lvl w:ilvl="6" w:tplc="5E7AF47A">
      <w:start w:val="1"/>
      <w:numFmt w:val="bullet"/>
      <w:lvlText w:val=""/>
      <w:lvlJc w:val="left"/>
      <w:pPr>
        <w:ind w:left="5040" w:hanging="360"/>
      </w:pPr>
      <w:rPr>
        <w:rFonts w:ascii="Symbol" w:hAnsi="Symbol" w:hint="default"/>
      </w:rPr>
    </w:lvl>
    <w:lvl w:ilvl="7" w:tplc="B59EF354">
      <w:start w:val="1"/>
      <w:numFmt w:val="bullet"/>
      <w:lvlText w:val="o"/>
      <w:lvlJc w:val="left"/>
      <w:pPr>
        <w:ind w:left="5760" w:hanging="360"/>
      </w:pPr>
      <w:rPr>
        <w:rFonts w:ascii="Courier New" w:hAnsi="Courier New" w:hint="default"/>
      </w:rPr>
    </w:lvl>
    <w:lvl w:ilvl="8" w:tplc="5F5CD826">
      <w:start w:val="1"/>
      <w:numFmt w:val="bullet"/>
      <w:lvlText w:val=""/>
      <w:lvlJc w:val="left"/>
      <w:pPr>
        <w:ind w:left="6480" w:hanging="360"/>
      </w:pPr>
      <w:rPr>
        <w:rFonts w:ascii="Wingdings" w:hAnsi="Wingdings" w:hint="default"/>
      </w:rPr>
    </w:lvl>
  </w:abstractNum>
  <w:abstractNum w:abstractNumId="13" w15:restartNumberingAfterBreak="0">
    <w:nsid w:val="7014F192"/>
    <w:multiLevelType w:val="hybridMultilevel"/>
    <w:tmpl w:val="C778D77A"/>
    <w:lvl w:ilvl="0" w:tplc="E6B8E1AC">
      <w:start w:val="1"/>
      <w:numFmt w:val="bullet"/>
      <w:lvlText w:val="·"/>
      <w:lvlJc w:val="left"/>
      <w:pPr>
        <w:ind w:left="720" w:hanging="360"/>
      </w:pPr>
      <w:rPr>
        <w:rFonts w:ascii="Symbol" w:hAnsi="Symbol" w:hint="default"/>
      </w:rPr>
    </w:lvl>
    <w:lvl w:ilvl="1" w:tplc="0F82589A">
      <w:start w:val="1"/>
      <w:numFmt w:val="bullet"/>
      <w:lvlText w:val="o"/>
      <w:lvlJc w:val="left"/>
      <w:pPr>
        <w:ind w:left="1440" w:hanging="360"/>
      </w:pPr>
      <w:rPr>
        <w:rFonts w:ascii="Courier New" w:hAnsi="Courier New" w:hint="default"/>
      </w:rPr>
    </w:lvl>
    <w:lvl w:ilvl="2" w:tplc="8A36B14A">
      <w:start w:val="1"/>
      <w:numFmt w:val="bullet"/>
      <w:lvlText w:val=""/>
      <w:lvlJc w:val="left"/>
      <w:pPr>
        <w:ind w:left="2160" w:hanging="360"/>
      </w:pPr>
      <w:rPr>
        <w:rFonts w:ascii="Wingdings" w:hAnsi="Wingdings" w:hint="default"/>
      </w:rPr>
    </w:lvl>
    <w:lvl w:ilvl="3" w:tplc="F96AFBDE">
      <w:start w:val="1"/>
      <w:numFmt w:val="bullet"/>
      <w:lvlText w:val=""/>
      <w:lvlJc w:val="left"/>
      <w:pPr>
        <w:ind w:left="2880" w:hanging="360"/>
      </w:pPr>
      <w:rPr>
        <w:rFonts w:ascii="Symbol" w:hAnsi="Symbol" w:hint="default"/>
      </w:rPr>
    </w:lvl>
    <w:lvl w:ilvl="4" w:tplc="413C2F86">
      <w:start w:val="1"/>
      <w:numFmt w:val="bullet"/>
      <w:lvlText w:val="o"/>
      <w:lvlJc w:val="left"/>
      <w:pPr>
        <w:ind w:left="3600" w:hanging="360"/>
      </w:pPr>
      <w:rPr>
        <w:rFonts w:ascii="Courier New" w:hAnsi="Courier New" w:hint="default"/>
      </w:rPr>
    </w:lvl>
    <w:lvl w:ilvl="5" w:tplc="A588C18A">
      <w:start w:val="1"/>
      <w:numFmt w:val="bullet"/>
      <w:lvlText w:val=""/>
      <w:lvlJc w:val="left"/>
      <w:pPr>
        <w:ind w:left="4320" w:hanging="360"/>
      </w:pPr>
      <w:rPr>
        <w:rFonts w:ascii="Wingdings" w:hAnsi="Wingdings" w:hint="default"/>
      </w:rPr>
    </w:lvl>
    <w:lvl w:ilvl="6" w:tplc="6DB2D488">
      <w:start w:val="1"/>
      <w:numFmt w:val="bullet"/>
      <w:lvlText w:val=""/>
      <w:lvlJc w:val="left"/>
      <w:pPr>
        <w:ind w:left="5040" w:hanging="360"/>
      </w:pPr>
      <w:rPr>
        <w:rFonts w:ascii="Symbol" w:hAnsi="Symbol" w:hint="default"/>
      </w:rPr>
    </w:lvl>
    <w:lvl w:ilvl="7" w:tplc="E810611A">
      <w:start w:val="1"/>
      <w:numFmt w:val="bullet"/>
      <w:lvlText w:val="o"/>
      <w:lvlJc w:val="left"/>
      <w:pPr>
        <w:ind w:left="5760" w:hanging="360"/>
      </w:pPr>
      <w:rPr>
        <w:rFonts w:ascii="Courier New" w:hAnsi="Courier New" w:hint="default"/>
      </w:rPr>
    </w:lvl>
    <w:lvl w:ilvl="8" w:tplc="9D182266">
      <w:start w:val="1"/>
      <w:numFmt w:val="bullet"/>
      <w:lvlText w:val=""/>
      <w:lvlJc w:val="left"/>
      <w:pPr>
        <w:ind w:left="6480" w:hanging="360"/>
      </w:pPr>
      <w:rPr>
        <w:rFonts w:ascii="Wingdings" w:hAnsi="Wingdings" w:hint="default"/>
      </w:rPr>
    </w:lvl>
  </w:abstractNum>
  <w:abstractNum w:abstractNumId="14" w15:restartNumberingAfterBreak="0">
    <w:nsid w:val="72BE5520"/>
    <w:multiLevelType w:val="hybridMultilevel"/>
    <w:tmpl w:val="61F2FE30"/>
    <w:lvl w:ilvl="0" w:tplc="0E72A3EA">
      <w:start w:val="1"/>
      <w:numFmt w:val="decimal"/>
      <w:lvlText w:val="%1."/>
      <w:lvlJc w:val="left"/>
      <w:pPr>
        <w:ind w:left="720" w:hanging="360"/>
      </w:pPr>
      <w:rPr>
        <w:rFonts w:ascii="Arial,Aptos" w:hAnsi="Arial,Aptos" w:hint="default"/>
      </w:rPr>
    </w:lvl>
    <w:lvl w:ilvl="1" w:tplc="B7827FBE">
      <w:start w:val="1"/>
      <w:numFmt w:val="lowerLetter"/>
      <w:lvlText w:val="%2."/>
      <w:lvlJc w:val="left"/>
      <w:pPr>
        <w:ind w:left="1440" w:hanging="360"/>
      </w:pPr>
    </w:lvl>
    <w:lvl w:ilvl="2" w:tplc="4330DAB8">
      <w:start w:val="1"/>
      <w:numFmt w:val="lowerRoman"/>
      <w:lvlText w:val="%3."/>
      <w:lvlJc w:val="right"/>
      <w:pPr>
        <w:ind w:left="2160" w:hanging="180"/>
      </w:pPr>
    </w:lvl>
    <w:lvl w:ilvl="3" w:tplc="812ACBEE">
      <w:start w:val="1"/>
      <w:numFmt w:val="decimal"/>
      <w:lvlText w:val="%4."/>
      <w:lvlJc w:val="left"/>
      <w:pPr>
        <w:ind w:left="2880" w:hanging="360"/>
      </w:pPr>
    </w:lvl>
    <w:lvl w:ilvl="4" w:tplc="1FFC6DB6">
      <w:start w:val="1"/>
      <w:numFmt w:val="lowerLetter"/>
      <w:lvlText w:val="%5."/>
      <w:lvlJc w:val="left"/>
      <w:pPr>
        <w:ind w:left="3600" w:hanging="360"/>
      </w:pPr>
    </w:lvl>
    <w:lvl w:ilvl="5" w:tplc="730C164A">
      <w:start w:val="1"/>
      <w:numFmt w:val="lowerRoman"/>
      <w:lvlText w:val="%6."/>
      <w:lvlJc w:val="right"/>
      <w:pPr>
        <w:ind w:left="4320" w:hanging="180"/>
      </w:pPr>
    </w:lvl>
    <w:lvl w:ilvl="6" w:tplc="9BFA3D5A">
      <w:start w:val="1"/>
      <w:numFmt w:val="decimal"/>
      <w:lvlText w:val="%7."/>
      <w:lvlJc w:val="left"/>
      <w:pPr>
        <w:ind w:left="5040" w:hanging="360"/>
      </w:pPr>
    </w:lvl>
    <w:lvl w:ilvl="7" w:tplc="1EBC539E">
      <w:start w:val="1"/>
      <w:numFmt w:val="lowerLetter"/>
      <w:lvlText w:val="%8."/>
      <w:lvlJc w:val="left"/>
      <w:pPr>
        <w:ind w:left="5760" w:hanging="360"/>
      </w:pPr>
    </w:lvl>
    <w:lvl w:ilvl="8" w:tplc="5020396A">
      <w:start w:val="1"/>
      <w:numFmt w:val="lowerRoman"/>
      <w:lvlText w:val="%9."/>
      <w:lvlJc w:val="right"/>
      <w:pPr>
        <w:ind w:left="6480" w:hanging="180"/>
      </w:pPr>
    </w:lvl>
  </w:abstractNum>
  <w:num w:numId="1" w16cid:durableId="1612933693">
    <w:abstractNumId w:val="3"/>
  </w:num>
  <w:num w:numId="2" w16cid:durableId="1864855425">
    <w:abstractNumId w:val="14"/>
  </w:num>
  <w:num w:numId="3" w16cid:durableId="2067609540">
    <w:abstractNumId w:val="5"/>
  </w:num>
  <w:num w:numId="4" w16cid:durableId="196819382">
    <w:abstractNumId w:val="10"/>
  </w:num>
  <w:num w:numId="5" w16cid:durableId="255210090">
    <w:abstractNumId w:val="13"/>
  </w:num>
  <w:num w:numId="6" w16cid:durableId="77484951">
    <w:abstractNumId w:val="1"/>
  </w:num>
  <w:num w:numId="7" w16cid:durableId="454762466">
    <w:abstractNumId w:val="8"/>
  </w:num>
  <w:num w:numId="8" w16cid:durableId="306667682">
    <w:abstractNumId w:val="12"/>
  </w:num>
  <w:num w:numId="9" w16cid:durableId="364255567">
    <w:abstractNumId w:val="2"/>
  </w:num>
  <w:num w:numId="10" w16cid:durableId="1588807190">
    <w:abstractNumId w:val="9"/>
  </w:num>
  <w:num w:numId="11" w16cid:durableId="818960334">
    <w:abstractNumId w:val="11"/>
  </w:num>
  <w:num w:numId="12" w16cid:durableId="1619876706">
    <w:abstractNumId w:val="0"/>
  </w:num>
  <w:num w:numId="13" w16cid:durableId="1565794005">
    <w:abstractNumId w:val="4"/>
  </w:num>
  <w:num w:numId="14" w16cid:durableId="2147311995">
    <w:abstractNumId w:val="6"/>
  </w:num>
  <w:num w:numId="15" w16cid:durableId="7205964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340"/>
    <w:rsid w:val="00003582"/>
    <w:rsid w:val="00007B6C"/>
    <w:rsid w:val="00016C73"/>
    <w:rsid w:val="00020B81"/>
    <w:rsid w:val="00022725"/>
    <w:rsid w:val="0002390A"/>
    <w:rsid w:val="0003394A"/>
    <w:rsid w:val="00035ED2"/>
    <w:rsid w:val="000439DC"/>
    <w:rsid w:val="00045594"/>
    <w:rsid w:val="0005048B"/>
    <w:rsid w:val="0006444E"/>
    <w:rsid w:val="00071F3A"/>
    <w:rsid w:val="0007764A"/>
    <w:rsid w:val="000800FF"/>
    <w:rsid w:val="000962FC"/>
    <w:rsid w:val="00097AAB"/>
    <w:rsid w:val="000A066F"/>
    <w:rsid w:val="000A07BB"/>
    <w:rsid w:val="000A3732"/>
    <w:rsid w:val="000A3EFF"/>
    <w:rsid w:val="000A683D"/>
    <w:rsid w:val="000B07C7"/>
    <w:rsid w:val="000B1435"/>
    <w:rsid w:val="000B2868"/>
    <w:rsid w:val="000B5887"/>
    <w:rsid w:val="000C798B"/>
    <w:rsid w:val="000C7FAF"/>
    <w:rsid w:val="000D63B9"/>
    <w:rsid w:val="000E57C3"/>
    <w:rsid w:val="000F22DE"/>
    <w:rsid w:val="001125CD"/>
    <w:rsid w:val="00114033"/>
    <w:rsid w:val="001219F7"/>
    <w:rsid w:val="0012642A"/>
    <w:rsid w:val="001320FB"/>
    <w:rsid w:val="0013219D"/>
    <w:rsid w:val="00163AEF"/>
    <w:rsid w:val="00167D02"/>
    <w:rsid w:val="00174819"/>
    <w:rsid w:val="00176636"/>
    <w:rsid w:val="00177AAC"/>
    <w:rsid w:val="00184B55"/>
    <w:rsid w:val="00191BF7"/>
    <w:rsid w:val="00192846"/>
    <w:rsid w:val="00194E73"/>
    <w:rsid w:val="001A362E"/>
    <w:rsid w:val="001A602D"/>
    <w:rsid w:val="001B7920"/>
    <w:rsid w:val="001C2011"/>
    <w:rsid w:val="001C2F19"/>
    <w:rsid w:val="001C30A4"/>
    <w:rsid w:val="001C5A2C"/>
    <w:rsid w:val="001D40D4"/>
    <w:rsid w:val="001D56FD"/>
    <w:rsid w:val="001D635C"/>
    <w:rsid w:val="001E2F6A"/>
    <w:rsid w:val="001E51E0"/>
    <w:rsid w:val="001E6CF8"/>
    <w:rsid w:val="001F0C5B"/>
    <w:rsid w:val="001F2034"/>
    <w:rsid w:val="001F34E8"/>
    <w:rsid w:val="001F36D5"/>
    <w:rsid w:val="0020751D"/>
    <w:rsid w:val="002076D7"/>
    <w:rsid w:val="00212045"/>
    <w:rsid w:val="00212970"/>
    <w:rsid w:val="002142F6"/>
    <w:rsid w:val="0022037C"/>
    <w:rsid w:val="002207D7"/>
    <w:rsid w:val="00220CAE"/>
    <w:rsid w:val="0022302A"/>
    <w:rsid w:val="00224108"/>
    <w:rsid w:val="0022714F"/>
    <w:rsid w:val="00232177"/>
    <w:rsid w:val="002371A6"/>
    <w:rsid w:val="00240DA3"/>
    <w:rsid w:val="00243C37"/>
    <w:rsid w:val="00247737"/>
    <w:rsid w:val="00252EEC"/>
    <w:rsid w:val="00265428"/>
    <w:rsid w:val="00280D49"/>
    <w:rsid w:val="002835FD"/>
    <w:rsid w:val="00284875"/>
    <w:rsid w:val="00297DDA"/>
    <w:rsid w:val="002A0B7E"/>
    <w:rsid w:val="002A218F"/>
    <w:rsid w:val="002A5274"/>
    <w:rsid w:val="002A5552"/>
    <w:rsid w:val="002A7443"/>
    <w:rsid w:val="002B3D2E"/>
    <w:rsid w:val="002B3FB0"/>
    <w:rsid w:val="002B54C6"/>
    <w:rsid w:val="002C4128"/>
    <w:rsid w:val="002D0034"/>
    <w:rsid w:val="002D2A01"/>
    <w:rsid w:val="002D3E50"/>
    <w:rsid w:val="002D6249"/>
    <w:rsid w:val="002F48A8"/>
    <w:rsid w:val="00300108"/>
    <w:rsid w:val="00310727"/>
    <w:rsid w:val="00324971"/>
    <w:rsid w:val="00330F0A"/>
    <w:rsid w:val="00356CBE"/>
    <w:rsid w:val="0036501C"/>
    <w:rsid w:val="003705CE"/>
    <w:rsid w:val="003725B0"/>
    <w:rsid w:val="00375569"/>
    <w:rsid w:val="0037672A"/>
    <w:rsid w:val="00380B0B"/>
    <w:rsid w:val="00385EE4"/>
    <w:rsid w:val="0039166E"/>
    <w:rsid w:val="0039224D"/>
    <w:rsid w:val="00392780"/>
    <w:rsid w:val="003931A5"/>
    <w:rsid w:val="003A655B"/>
    <w:rsid w:val="003B5CC3"/>
    <w:rsid w:val="003C3B6C"/>
    <w:rsid w:val="003C4C16"/>
    <w:rsid w:val="003D0B22"/>
    <w:rsid w:val="003E4C8C"/>
    <w:rsid w:val="003E58DC"/>
    <w:rsid w:val="003F7CF7"/>
    <w:rsid w:val="00400B0C"/>
    <w:rsid w:val="00414ED7"/>
    <w:rsid w:val="00416A6B"/>
    <w:rsid w:val="00416D16"/>
    <w:rsid w:val="00417775"/>
    <w:rsid w:val="004236F6"/>
    <w:rsid w:val="00431B20"/>
    <w:rsid w:val="00434A99"/>
    <w:rsid w:val="00444673"/>
    <w:rsid w:val="0044470A"/>
    <w:rsid w:val="004576EC"/>
    <w:rsid w:val="00472DCB"/>
    <w:rsid w:val="00474E0D"/>
    <w:rsid w:val="00475930"/>
    <w:rsid w:val="00480472"/>
    <w:rsid w:val="00480BD2"/>
    <w:rsid w:val="00485F6F"/>
    <w:rsid w:val="00487AA0"/>
    <w:rsid w:val="0049103D"/>
    <w:rsid w:val="00493EC4"/>
    <w:rsid w:val="0049584F"/>
    <w:rsid w:val="004A0EF2"/>
    <w:rsid w:val="004A4F9D"/>
    <w:rsid w:val="004A63B9"/>
    <w:rsid w:val="004B5F1F"/>
    <w:rsid w:val="004C1DBC"/>
    <w:rsid w:val="004C25A5"/>
    <w:rsid w:val="004C4D2E"/>
    <w:rsid w:val="004C4E5D"/>
    <w:rsid w:val="004C5233"/>
    <w:rsid w:val="004C55FE"/>
    <w:rsid w:val="004D0738"/>
    <w:rsid w:val="004D2A05"/>
    <w:rsid w:val="004E4F82"/>
    <w:rsid w:val="004F720A"/>
    <w:rsid w:val="00500D8D"/>
    <w:rsid w:val="005141D7"/>
    <w:rsid w:val="00514728"/>
    <w:rsid w:val="005157D9"/>
    <w:rsid w:val="00523E25"/>
    <w:rsid w:val="00527649"/>
    <w:rsid w:val="00527B07"/>
    <w:rsid w:val="00534986"/>
    <w:rsid w:val="00542075"/>
    <w:rsid w:val="005447C3"/>
    <w:rsid w:val="0055107D"/>
    <w:rsid w:val="00553EC4"/>
    <w:rsid w:val="0055404E"/>
    <w:rsid w:val="00563111"/>
    <w:rsid w:val="00575857"/>
    <w:rsid w:val="00584505"/>
    <w:rsid w:val="0058543A"/>
    <w:rsid w:val="0058728E"/>
    <w:rsid w:val="00596557"/>
    <w:rsid w:val="00597046"/>
    <w:rsid w:val="005A09B4"/>
    <w:rsid w:val="005A0B7A"/>
    <w:rsid w:val="005A1DB7"/>
    <w:rsid w:val="005A29FB"/>
    <w:rsid w:val="005A57A2"/>
    <w:rsid w:val="005B28D6"/>
    <w:rsid w:val="005B5A06"/>
    <w:rsid w:val="005B61C5"/>
    <w:rsid w:val="005B6636"/>
    <w:rsid w:val="005B6F3A"/>
    <w:rsid w:val="005BA469"/>
    <w:rsid w:val="005C348C"/>
    <w:rsid w:val="005C4F61"/>
    <w:rsid w:val="005E03E0"/>
    <w:rsid w:val="005E648E"/>
    <w:rsid w:val="005F0298"/>
    <w:rsid w:val="005F1364"/>
    <w:rsid w:val="005F662C"/>
    <w:rsid w:val="00612596"/>
    <w:rsid w:val="00613E52"/>
    <w:rsid w:val="00616340"/>
    <w:rsid w:val="0061670E"/>
    <w:rsid w:val="006325EE"/>
    <w:rsid w:val="00632E1F"/>
    <w:rsid w:val="00633E1A"/>
    <w:rsid w:val="0064427B"/>
    <w:rsid w:val="006451F1"/>
    <w:rsid w:val="00646687"/>
    <w:rsid w:val="00654091"/>
    <w:rsid w:val="00655076"/>
    <w:rsid w:val="00655F3E"/>
    <w:rsid w:val="00661473"/>
    <w:rsid w:val="00666108"/>
    <w:rsid w:val="006662FF"/>
    <w:rsid w:val="00675A13"/>
    <w:rsid w:val="006839BD"/>
    <w:rsid w:val="0068417A"/>
    <w:rsid w:val="00690DF6"/>
    <w:rsid w:val="006B2E84"/>
    <w:rsid w:val="006C03CE"/>
    <w:rsid w:val="006D355C"/>
    <w:rsid w:val="006E3D74"/>
    <w:rsid w:val="006F05F5"/>
    <w:rsid w:val="006F7321"/>
    <w:rsid w:val="007010BA"/>
    <w:rsid w:val="00701CA9"/>
    <w:rsid w:val="007073A4"/>
    <w:rsid w:val="00707DD1"/>
    <w:rsid w:val="00712868"/>
    <w:rsid w:val="0071342B"/>
    <w:rsid w:val="00715C1F"/>
    <w:rsid w:val="00723D61"/>
    <w:rsid w:val="0072556D"/>
    <w:rsid w:val="0073371B"/>
    <w:rsid w:val="007338D9"/>
    <w:rsid w:val="00742FA2"/>
    <w:rsid w:val="007431E3"/>
    <w:rsid w:val="00747DD9"/>
    <w:rsid w:val="00750AE3"/>
    <w:rsid w:val="00756005"/>
    <w:rsid w:val="007617D1"/>
    <w:rsid w:val="007640AA"/>
    <w:rsid w:val="007662A3"/>
    <w:rsid w:val="00767732"/>
    <w:rsid w:val="00772D36"/>
    <w:rsid w:val="0077316D"/>
    <w:rsid w:val="00773E6D"/>
    <w:rsid w:val="00774C1A"/>
    <w:rsid w:val="00775AF8"/>
    <w:rsid w:val="00780CDA"/>
    <w:rsid w:val="007905DD"/>
    <w:rsid w:val="007906FE"/>
    <w:rsid w:val="007A72D4"/>
    <w:rsid w:val="007B0E8C"/>
    <w:rsid w:val="007B1CB2"/>
    <w:rsid w:val="007B68B6"/>
    <w:rsid w:val="007C0DB9"/>
    <w:rsid w:val="007D3D84"/>
    <w:rsid w:val="007E35B0"/>
    <w:rsid w:val="007E50FE"/>
    <w:rsid w:val="007F2B7C"/>
    <w:rsid w:val="007F6346"/>
    <w:rsid w:val="007F6669"/>
    <w:rsid w:val="007F6EB5"/>
    <w:rsid w:val="007F7BC5"/>
    <w:rsid w:val="008035FF"/>
    <w:rsid w:val="008142E7"/>
    <w:rsid w:val="0082745B"/>
    <w:rsid w:val="00832801"/>
    <w:rsid w:val="00836499"/>
    <w:rsid w:val="00841336"/>
    <w:rsid w:val="00846DA3"/>
    <w:rsid w:val="00853CFC"/>
    <w:rsid w:val="00855666"/>
    <w:rsid w:val="00864A98"/>
    <w:rsid w:val="0086556A"/>
    <w:rsid w:val="00866C6D"/>
    <w:rsid w:val="008753A7"/>
    <w:rsid w:val="008806F1"/>
    <w:rsid w:val="00881B2B"/>
    <w:rsid w:val="00882402"/>
    <w:rsid w:val="00895423"/>
    <w:rsid w:val="0089547B"/>
    <w:rsid w:val="008B0647"/>
    <w:rsid w:val="008B7BD5"/>
    <w:rsid w:val="008C0E82"/>
    <w:rsid w:val="008C4279"/>
    <w:rsid w:val="008C48C7"/>
    <w:rsid w:val="008C57D9"/>
    <w:rsid w:val="008C5EE5"/>
    <w:rsid w:val="008D20A0"/>
    <w:rsid w:val="008E012D"/>
    <w:rsid w:val="008E01AA"/>
    <w:rsid w:val="008E1451"/>
    <w:rsid w:val="008E4FAC"/>
    <w:rsid w:val="008F49D5"/>
    <w:rsid w:val="00903427"/>
    <w:rsid w:val="00903ED4"/>
    <w:rsid w:val="00912F6B"/>
    <w:rsid w:val="00925458"/>
    <w:rsid w:val="009306E5"/>
    <w:rsid w:val="0093457C"/>
    <w:rsid w:val="00945329"/>
    <w:rsid w:val="00950FE4"/>
    <w:rsid w:val="00956401"/>
    <w:rsid w:val="0096262A"/>
    <w:rsid w:val="00967F90"/>
    <w:rsid w:val="00971E8D"/>
    <w:rsid w:val="00983AA2"/>
    <w:rsid w:val="0098461B"/>
    <w:rsid w:val="00984C2A"/>
    <w:rsid w:val="00990BE8"/>
    <w:rsid w:val="00992068"/>
    <w:rsid w:val="009968ED"/>
    <w:rsid w:val="00996BDC"/>
    <w:rsid w:val="00997109"/>
    <w:rsid w:val="009A1F23"/>
    <w:rsid w:val="009A2B79"/>
    <w:rsid w:val="009B2B5D"/>
    <w:rsid w:val="009B6EDF"/>
    <w:rsid w:val="009D3749"/>
    <w:rsid w:val="009D78A9"/>
    <w:rsid w:val="009E1F71"/>
    <w:rsid w:val="009E4E69"/>
    <w:rsid w:val="009F52DA"/>
    <w:rsid w:val="009F652A"/>
    <w:rsid w:val="00A02BF7"/>
    <w:rsid w:val="00A18139"/>
    <w:rsid w:val="00A20026"/>
    <w:rsid w:val="00A369D7"/>
    <w:rsid w:val="00A37BB4"/>
    <w:rsid w:val="00A37D60"/>
    <w:rsid w:val="00A4023F"/>
    <w:rsid w:val="00A40EDB"/>
    <w:rsid w:val="00A42DB9"/>
    <w:rsid w:val="00A4526E"/>
    <w:rsid w:val="00A522F3"/>
    <w:rsid w:val="00A53CD3"/>
    <w:rsid w:val="00A547C0"/>
    <w:rsid w:val="00A570B7"/>
    <w:rsid w:val="00A66407"/>
    <w:rsid w:val="00A77F44"/>
    <w:rsid w:val="00A83239"/>
    <w:rsid w:val="00A85BAB"/>
    <w:rsid w:val="00A95234"/>
    <w:rsid w:val="00A96012"/>
    <w:rsid w:val="00AA2A1B"/>
    <w:rsid w:val="00AA317F"/>
    <w:rsid w:val="00AA6632"/>
    <w:rsid w:val="00AA683A"/>
    <w:rsid w:val="00AA6A47"/>
    <w:rsid w:val="00AA6CAD"/>
    <w:rsid w:val="00AB13D9"/>
    <w:rsid w:val="00AB598E"/>
    <w:rsid w:val="00AC1D71"/>
    <w:rsid w:val="00AC6DDB"/>
    <w:rsid w:val="00AE0DC3"/>
    <w:rsid w:val="00AE16D1"/>
    <w:rsid w:val="00AE70B1"/>
    <w:rsid w:val="00AF2310"/>
    <w:rsid w:val="00AF7CBC"/>
    <w:rsid w:val="00B051CB"/>
    <w:rsid w:val="00B07ED4"/>
    <w:rsid w:val="00B16FCC"/>
    <w:rsid w:val="00B175E2"/>
    <w:rsid w:val="00B21A4B"/>
    <w:rsid w:val="00B27709"/>
    <w:rsid w:val="00B279AF"/>
    <w:rsid w:val="00B311C4"/>
    <w:rsid w:val="00B32D4F"/>
    <w:rsid w:val="00B32E32"/>
    <w:rsid w:val="00B33767"/>
    <w:rsid w:val="00B37E90"/>
    <w:rsid w:val="00B4119E"/>
    <w:rsid w:val="00B413CC"/>
    <w:rsid w:val="00B42E97"/>
    <w:rsid w:val="00B4610C"/>
    <w:rsid w:val="00B6174D"/>
    <w:rsid w:val="00B66F24"/>
    <w:rsid w:val="00B72B29"/>
    <w:rsid w:val="00B72BCD"/>
    <w:rsid w:val="00B8013A"/>
    <w:rsid w:val="00BA06AA"/>
    <w:rsid w:val="00BA756B"/>
    <w:rsid w:val="00BA7BFE"/>
    <w:rsid w:val="00BB21F5"/>
    <w:rsid w:val="00BC2C49"/>
    <w:rsid w:val="00BC3F0F"/>
    <w:rsid w:val="00BC755F"/>
    <w:rsid w:val="00BD0942"/>
    <w:rsid w:val="00BD0AE8"/>
    <w:rsid w:val="00BD1C97"/>
    <w:rsid w:val="00BD2A3D"/>
    <w:rsid w:val="00BD7ACB"/>
    <w:rsid w:val="00BE2FAC"/>
    <w:rsid w:val="00BE369E"/>
    <w:rsid w:val="00BF242D"/>
    <w:rsid w:val="00C01168"/>
    <w:rsid w:val="00C0224D"/>
    <w:rsid w:val="00C03024"/>
    <w:rsid w:val="00C05A82"/>
    <w:rsid w:val="00C06038"/>
    <w:rsid w:val="00C10884"/>
    <w:rsid w:val="00C128AA"/>
    <w:rsid w:val="00C17A62"/>
    <w:rsid w:val="00C17FB4"/>
    <w:rsid w:val="00C20142"/>
    <w:rsid w:val="00C23F33"/>
    <w:rsid w:val="00C244ED"/>
    <w:rsid w:val="00C24F11"/>
    <w:rsid w:val="00C35BA8"/>
    <w:rsid w:val="00C36EA5"/>
    <w:rsid w:val="00C40FCA"/>
    <w:rsid w:val="00C45C8B"/>
    <w:rsid w:val="00C50963"/>
    <w:rsid w:val="00C50DD8"/>
    <w:rsid w:val="00C5441F"/>
    <w:rsid w:val="00C6085D"/>
    <w:rsid w:val="00C60EDC"/>
    <w:rsid w:val="00C702D9"/>
    <w:rsid w:val="00C75DDC"/>
    <w:rsid w:val="00C75FA6"/>
    <w:rsid w:val="00C77D1A"/>
    <w:rsid w:val="00C8267F"/>
    <w:rsid w:val="00C8735A"/>
    <w:rsid w:val="00CA0617"/>
    <w:rsid w:val="00CA4692"/>
    <w:rsid w:val="00CA7013"/>
    <w:rsid w:val="00CC402F"/>
    <w:rsid w:val="00CC4CC1"/>
    <w:rsid w:val="00CD3B58"/>
    <w:rsid w:val="00CD42CD"/>
    <w:rsid w:val="00CE3392"/>
    <w:rsid w:val="00CE4AF2"/>
    <w:rsid w:val="00CE4C2C"/>
    <w:rsid w:val="00CF14D6"/>
    <w:rsid w:val="00CF7E0B"/>
    <w:rsid w:val="00D02606"/>
    <w:rsid w:val="00D16052"/>
    <w:rsid w:val="00D27434"/>
    <w:rsid w:val="00D320FE"/>
    <w:rsid w:val="00D35F14"/>
    <w:rsid w:val="00D36158"/>
    <w:rsid w:val="00D36C1C"/>
    <w:rsid w:val="00D42558"/>
    <w:rsid w:val="00D476E7"/>
    <w:rsid w:val="00D51843"/>
    <w:rsid w:val="00D549D7"/>
    <w:rsid w:val="00D55EE4"/>
    <w:rsid w:val="00D572D2"/>
    <w:rsid w:val="00D62303"/>
    <w:rsid w:val="00D6582D"/>
    <w:rsid w:val="00D661CE"/>
    <w:rsid w:val="00D714CA"/>
    <w:rsid w:val="00D72137"/>
    <w:rsid w:val="00D74C61"/>
    <w:rsid w:val="00D84D3C"/>
    <w:rsid w:val="00D91B5C"/>
    <w:rsid w:val="00D93C6C"/>
    <w:rsid w:val="00D97BA4"/>
    <w:rsid w:val="00DA3AB8"/>
    <w:rsid w:val="00DB0D96"/>
    <w:rsid w:val="00DB0DB1"/>
    <w:rsid w:val="00DB5ECD"/>
    <w:rsid w:val="00DC6422"/>
    <w:rsid w:val="00DD6F29"/>
    <w:rsid w:val="00DE0835"/>
    <w:rsid w:val="00DE2A8F"/>
    <w:rsid w:val="00DE5D45"/>
    <w:rsid w:val="00DE7027"/>
    <w:rsid w:val="00DF126B"/>
    <w:rsid w:val="00DF2650"/>
    <w:rsid w:val="00DF4C13"/>
    <w:rsid w:val="00DF7DFE"/>
    <w:rsid w:val="00E00F0C"/>
    <w:rsid w:val="00E044F0"/>
    <w:rsid w:val="00E0557B"/>
    <w:rsid w:val="00E13C13"/>
    <w:rsid w:val="00E15020"/>
    <w:rsid w:val="00E16AA8"/>
    <w:rsid w:val="00E22930"/>
    <w:rsid w:val="00E27B37"/>
    <w:rsid w:val="00E31061"/>
    <w:rsid w:val="00E32B8E"/>
    <w:rsid w:val="00E33949"/>
    <w:rsid w:val="00E352BE"/>
    <w:rsid w:val="00E443AE"/>
    <w:rsid w:val="00E44698"/>
    <w:rsid w:val="00E45E94"/>
    <w:rsid w:val="00E51788"/>
    <w:rsid w:val="00E51F96"/>
    <w:rsid w:val="00E52BB6"/>
    <w:rsid w:val="00E53532"/>
    <w:rsid w:val="00E5474C"/>
    <w:rsid w:val="00E54EA5"/>
    <w:rsid w:val="00E553EE"/>
    <w:rsid w:val="00E55DE9"/>
    <w:rsid w:val="00E60CCE"/>
    <w:rsid w:val="00E636B5"/>
    <w:rsid w:val="00E656B2"/>
    <w:rsid w:val="00E710BC"/>
    <w:rsid w:val="00E720DD"/>
    <w:rsid w:val="00E75989"/>
    <w:rsid w:val="00E829F9"/>
    <w:rsid w:val="00E9140A"/>
    <w:rsid w:val="00E91662"/>
    <w:rsid w:val="00EA04D1"/>
    <w:rsid w:val="00EA18DB"/>
    <w:rsid w:val="00EA5422"/>
    <w:rsid w:val="00EB2780"/>
    <w:rsid w:val="00EB4366"/>
    <w:rsid w:val="00EB466C"/>
    <w:rsid w:val="00EB5CB0"/>
    <w:rsid w:val="00EB6E80"/>
    <w:rsid w:val="00EC5BE5"/>
    <w:rsid w:val="00EE0491"/>
    <w:rsid w:val="00EE57B4"/>
    <w:rsid w:val="00EE5BBE"/>
    <w:rsid w:val="00EF47F1"/>
    <w:rsid w:val="00EF527F"/>
    <w:rsid w:val="00F032D3"/>
    <w:rsid w:val="00F04095"/>
    <w:rsid w:val="00F04984"/>
    <w:rsid w:val="00F11945"/>
    <w:rsid w:val="00F156FA"/>
    <w:rsid w:val="00F17A04"/>
    <w:rsid w:val="00F2012C"/>
    <w:rsid w:val="00F20437"/>
    <w:rsid w:val="00F23F65"/>
    <w:rsid w:val="00F27A64"/>
    <w:rsid w:val="00F306F9"/>
    <w:rsid w:val="00F30A2A"/>
    <w:rsid w:val="00F33DF6"/>
    <w:rsid w:val="00F376A3"/>
    <w:rsid w:val="00F41EE4"/>
    <w:rsid w:val="00F42AB4"/>
    <w:rsid w:val="00F4413E"/>
    <w:rsid w:val="00F44E35"/>
    <w:rsid w:val="00F4694B"/>
    <w:rsid w:val="00F47CC0"/>
    <w:rsid w:val="00F53F65"/>
    <w:rsid w:val="00F54710"/>
    <w:rsid w:val="00F6227D"/>
    <w:rsid w:val="00F64236"/>
    <w:rsid w:val="00F64866"/>
    <w:rsid w:val="00F653B4"/>
    <w:rsid w:val="00F65DD0"/>
    <w:rsid w:val="00F67559"/>
    <w:rsid w:val="00F84FB5"/>
    <w:rsid w:val="00F93616"/>
    <w:rsid w:val="00F94317"/>
    <w:rsid w:val="00FA09A8"/>
    <w:rsid w:val="00FA2F3D"/>
    <w:rsid w:val="00FB1D7F"/>
    <w:rsid w:val="00FB1E31"/>
    <w:rsid w:val="00FB2050"/>
    <w:rsid w:val="00FB55AD"/>
    <w:rsid w:val="00FB5FB0"/>
    <w:rsid w:val="00FC0C6C"/>
    <w:rsid w:val="00FC4ACB"/>
    <w:rsid w:val="00FC6EAD"/>
    <w:rsid w:val="00FC75C7"/>
    <w:rsid w:val="00FD0208"/>
    <w:rsid w:val="00FD03AE"/>
    <w:rsid w:val="00FD23D2"/>
    <w:rsid w:val="00FD2A6C"/>
    <w:rsid w:val="00FE44E4"/>
    <w:rsid w:val="00FF4B15"/>
    <w:rsid w:val="01007878"/>
    <w:rsid w:val="010E2D68"/>
    <w:rsid w:val="0111E86C"/>
    <w:rsid w:val="012C5548"/>
    <w:rsid w:val="0148EA3D"/>
    <w:rsid w:val="018B5578"/>
    <w:rsid w:val="01AE3188"/>
    <w:rsid w:val="01BEE132"/>
    <w:rsid w:val="01DC2C85"/>
    <w:rsid w:val="0207E3C3"/>
    <w:rsid w:val="0218453F"/>
    <w:rsid w:val="02391EED"/>
    <w:rsid w:val="029A2BB2"/>
    <w:rsid w:val="02DABB47"/>
    <w:rsid w:val="030B0DEF"/>
    <w:rsid w:val="032CE9AD"/>
    <w:rsid w:val="03480B15"/>
    <w:rsid w:val="03976919"/>
    <w:rsid w:val="03B5AC10"/>
    <w:rsid w:val="03C84AAC"/>
    <w:rsid w:val="03D080D3"/>
    <w:rsid w:val="03E42ECD"/>
    <w:rsid w:val="03E8D434"/>
    <w:rsid w:val="0422CD99"/>
    <w:rsid w:val="04B5EE54"/>
    <w:rsid w:val="0518DADD"/>
    <w:rsid w:val="051E1871"/>
    <w:rsid w:val="0523A1C4"/>
    <w:rsid w:val="056310DA"/>
    <w:rsid w:val="056D2EEC"/>
    <w:rsid w:val="057A346D"/>
    <w:rsid w:val="05CF89DD"/>
    <w:rsid w:val="05D829B0"/>
    <w:rsid w:val="05D978FD"/>
    <w:rsid w:val="06259EF5"/>
    <w:rsid w:val="06F42F51"/>
    <w:rsid w:val="070AB5A1"/>
    <w:rsid w:val="07770079"/>
    <w:rsid w:val="079F3D1A"/>
    <w:rsid w:val="07B32D5B"/>
    <w:rsid w:val="07D18C71"/>
    <w:rsid w:val="082646AE"/>
    <w:rsid w:val="08A84AC6"/>
    <w:rsid w:val="09362617"/>
    <w:rsid w:val="094CDFE8"/>
    <w:rsid w:val="09C5E1D9"/>
    <w:rsid w:val="09E80571"/>
    <w:rsid w:val="0A5FA846"/>
    <w:rsid w:val="0A6AA6F5"/>
    <w:rsid w:val="0A6F5DFA"/>
    <w:rsid w:val="0AB07B40"/>
    <w:rsid w:val="0ACB6852"/>
    <w:rsid w:val="0AFFC7B3"/>
    <w:rsid w:val="0B0AF690"/>
    <w:rsid w:val="0B63AFC9"/>
    <w:rsid w:val="0B751C1D"/>
    <w:rsid w:val="0B830E6B"/>
    <w:rsid w:val="0B90A265"/>
    <w:rsid w:val="0C5B3ED5"/>
    <w:rsid w:val="0C61B9AD"/>
    <w:rsid w:val="0CBC6851"/>
    <w:rsid w:val="0CC4AEAB"/>
    <w:rsid w:val="0CC921DF"/>
    <w:rsid w:val="0CD8848A"/>
    <w:rsid w:val="0CDA44D3"/>
    <w:rsid w:val="0D14A80C"/>
    <w:rsid w:val="0D67BBEF"/>
    <w:rsid w:val="0DCEC733"/>
    <w:rsid w:val="0E2B20E5"/>
    <w:rsid w:val="0E36A9E9"/>
    <w:rsid w:val="0E855B1D"/>
    <w:rsid w:val="0F6E7657"/>
    <w:rsid w:val="0F7926A4"/>
    <w:rsid w:val="0F82751C"/>
    <w:rsid w:val="0F8A31C8"/>
    <w:rsid w:val="0FB0B265"/>
    <w:rsid w:val="0FC7C664"/>
    <w:rsid w:val="0FDEAA37"/>
    <w:rsid w:val="0FEE3418"/>
    <w:rsid w:val="0FFE7F69"/>
    <w:rsid w:val="1090C9C3"/>
    <w:rsid w:val="10927443"/>
    <w:rsid w:val="114AF445"/>
    <w:rsid w:val="11527447"/>
    <w:rsid w:val="115675D6"/>
    <w:rsid w:val="1169376F"/>
    <w:rsid w:val="1178547D"/>
    <w:rsid w:val="1184B7F3"/>
    <w:rsid w:val="1228FDA1"/>
    <w:rsid w:val="1237BCF8"/>
    <w:rsid w:val="12462EBE"/>
    <w:rsid w:val="126B8459"/>
    <w:rsid w:val="1296C78A"/>
    <w:rsid w:val="12C36210"/>
    <w:rsid w:val="130D41BF"/>
    <w:rsid w:val="131A6F92"/>
    <w:rsid w:val="131F00FC"/>
    <w:rsid w:val="136888EE"/>
    <w:rsid w:val="13B6E29F"/>
    <w:rsid w:val="142C20AF"/>
    <w:rsid w:val="14555D31"/>
    <w:rsid w:val="145F47EA"/>
    <w:rsid w:val="14710016"/>
    <w:rsid w:val="14781830"/>
    <w:rsid w:val="14A76356"/>
    <w:rsid w:val="14E20B68"/>
    <w:rsid w:val="14F6184C"/>
    <w:rsid w:val="14FF96D1"/>
    <w:rsid w:val="151082AE"/>
    <w:rsid w:val="15D25805"/>
    <w:rsid w:val="15DF3AC5"/>
    <w:rsid w:val="15DFEBFC"/>
    <w:rsid w:val="15F9ECC3"/>
    <w:rsid w:val="162F0881"/>
    <w:rsid w:val="1671F5B6"/>
    <w:rsid w:val="16825518"/>
    <w:rsid w:val="16B63652"/>
    <w:rsid w:val="16CC8F04"/>
    <w:rsid w:val="16F8CEE8"/>
    <w:rsid w:val="16F9198D"/>
    <w:rsid w:val="174797C6"/>
    <w:rsid w:val="17C7FD41"/>
    <w:rsid w:val="18059934"/>
    <w:rsid w:val="18307246"/>
    <w:rsid w:val="185B5309"/>
    <w:rsid w:val="186B7F8F"/>
    <w:rsid w:val="186C4452"/>
    <w:rsid w:val="1879EC1F"/>
    <w:rsid w:val="189C83E2"/>
    <w:rsid w:val="18E36AEE"/>
    <w:rsid w:val="1914C0F4"/>
    <w:rsid w:val="192755A8"/>
    <w:rsid w:val="19417238"/>
    <w:rsid w:val="1979A03C"/>
    <w:rsid w:val="19B3A072"/>
    <w:rsid w:val="19B4297F"/>
    <w:rsid w:val="19C82CDF"/>
    <w:rsid w:val="1A4808D9"/>
    <w:rsid w:val="1A4FC791"/>
    <w:rsid w:val="1AC7AD60"/>
    <w:rsid w:val="1ACD385D"/>
    <w:rsid w:val="1ADF9681"/>
    <w:rsid w:val="1B1AEAAA"/>
    <w:rsid w:val="1B636976"/>
    <w:rsid w:val="1B6E22FA"/>
    <w:rsid w:val="1B758825"/>
    <w:rsid w:val="1BC2882D"/>
    <w:rsid w:val="1BDC0E2D"/>
    <w:rsid w:val="1BDEB22E"/>
    <w:rsid w:val="1C7BD31E"/>
    <w:rsid w:val="1CA9C66A"/>
    <w:rsid w:val="1CB0870F"/>
    <w:rsid w:val="1CC2375F"/>
    <w:rsid w:val="1D506CF3"/>
    <w:rsid w:val="1D61F30C"/>
    <w:rsid w:val="1DA40449"/>
    <w:rsid w:val="1DA6DEA7"/>
    <w:rsid w:val="1DA97282"/>
    <w:rsid w:val="1DAF4679"/>
    <w:rsid w:val="1DB9C194"/>
    <w:rsid w:val="1E321C75"/>
    <w:rsid w:val="1E4372C5"/>
    <w:rsid w:val="1E4615F1"/>
    <w:rsid w:val="1E5A3047"/>
    <w:rsid w:val="1E680287"/>
    <w:rsid w:val="1E6B2425"/>
    <w:rsid w:val="1E93D49C"/>
    <w:rsid w:val="1E99A4E6"/>
    <w:rsid w:val="1E9C210F"/>
    <w:rsid w:val="1EB2BD1E"/>
    <w:rsid w:val="1EEAE807"/>
    <w:rsid w:val="1F97CBFC"/>
    <w:rsid w:val="2002D45C"/>
    <w:rsid w:val="200F9E95"/>
    <w:rsid w:val="2055C8B7"/>
    <w:rsid w:val="209A45A1"/>
    <w:rsid w:val="20B198B1"/>
    <w:rsid w:val="21550960"/>
    <w:rsid w:val="2190FF88"/>
    <w:rsid w:val="21CD3EC3"/>
    <w:rsid w:val="21D22FDD"/>
    <w:rsid w:val="21E7A94C"/>
    <w:rsid w:val="220BA375"/>
    <w:rsid w:val="22399CDF"/>
    <w:rsid w:val="224F799D"/>
    <w:rsid w:val="2277F245"/>
    <w:rsid w:val="2279881B"/>
    <w:rsid w:val="22B3F8D4"/>
    <w:rsid w:val="2344121E"/>
    <w:rsid w:val="236F1A2F"/>
    <w:rsid w:val="243D0174"/>
    <w:rsid w:val="243FABEB"/>
    <w:rsid w:val="24936999"/>
    <w:rsid w:val="24B1FAF1"/>
    <w:rsid w:val="24B20465"/>
    <w:rsid w:val="24C6C276"/>
    <w:rsid w:val="24D0A7D0"/>
    <w:rsid w:val="24E527A7"/>
    <w:rsid w:val="24F0055F"/>
    <w:rsid w:val="25300AB7"/>
    <w:rsid w:val="2532BD7D"/>
    <w:rsid w:val="25CE2FE8"/>
    <w:rsid w:val="25F12D50"/>
    <w:rsid w:val="261B71E6"/>
    <w:rsid w:val="26D4C548"/>
    <w:rsid w:val="27AC15AD"/>
    <w:rsid w:val="27B08489"/>
    <w:rsid w:val="27B96E95"/>
    <w:rsid w:val="27D8E412"/>
    <w:rsid w:val="27E64862"/>
    <w:rsid w:val="28205B7F"/>
    <w:rsid w:val="2842DDF0"/>
    <w:rsid w:val="28CF4DB3"/>
    <w:rsid w:val="28F8CB0A"/>
    <w:rsid w:val="2946FD64"/>
    <w:rsid w:val="2973685B"/>
    <w:rsid w:val="2A26B514"/>
    <w:rsid w:val="2A5BDFE9"/>
    <w:rsid w:val="2A8F2880"/>
    <w:rsid w:val="2AA9E5A9"/>
    <w:rsid w:val="2B054632"/>
    <w:rsid w:val="2B14C734"/>
    <w:rsid w:val="2B492380"/>
    <w:rsid w:val="2B5DF165"/>
    <w:rsid w:val="2B7712CA"/>
    <w:rsid w:val="2B9E1873"/>
    <w:rsid w:val="2BABA57A"/>
    <w:rsid w:val="2BABAC11"/>
    <w:rsid w:val="2C5204D0"/>
    <w:rsid w:val="2C55E0A5"/>
    <w:rsid w:val="2CCB6ED3"/>
    <w:rsid w:val="2CD6FE62"/>
    <w:rsid w:val="2D10BA30"/>
    <w:rsid w:val="2D52895E"/>
    <w:rsid w:val="2D759700"/>
    <w:rsid w:val="2D97FF16"/>
    <w:rsid w:val="2DB81007"/>
    <w:rsid w:val="2DC3DBFE"/>
    <w:rsid w:val="2DE49438"/>
    <w:rsid w:val="2DF5654E"/>
    <w:rsid w:val="2E628B7E"/>
    <w:rsid w:val="2E713AA4"/>
    <w:rsid w:val="2E9959F2"/>
    <w:rsid w:val="2EE11748"/>
    <w:rsid w:val="2F0ADDDE"/>
    <w:rsid w:val="2F6F96B3"/>
    <w:rsid w:val="3066316B"/>
    <w:rsid w:val="30828B3F"/>
    <w:rsid w:val="30A672DD"/>
    <w:rsid w:val="30F440C4"/>
    <w:rsid w:val="3149A21E"/>
    <w:rsid w:val="3201B956"/>
    <w:rsid w:val="3220B587"/>
    <w:rsid w:val="32243B63"/>
    <w:rsid w:val="323E36C2"/>
    <w:rsid w:val="3282B698"/>
    <w:rsid w:val="32E7A33A"/>
    <w:rsid w:val="333C3F76"/>
    <w:rsid w:val="334E831F"/>
    <w:rsid w:val="3377D4A0"/>
    <w:rsid w:val="344BBB09"/>
    <w:rsid w:val="34B13F0D"/>
    <w:rsid w:val="34D74545"/>
    <w:rsid w:val="35017385"/>
    <w:rsid w:val="354ADFF0"/>
    <w:rsid w:val="357C76F3"/>
    <w:rsid w:val="359A62C3"/>
    <w:rsid w:val="35B3A0D6"/>
    <w:rsid w:val="35B93D66"/>
    <w:rsid w:val="35BA6CC8"/>
    <w:rsid w:val="35BB7316"/>
    <w:rsid w:val="35C2432A"/>
    <w:rsid w:val="35C3A6C3"/>
    <w:rsid w:val="35F60745"/>
    <w:rsid w:val="363EF974"/>
    <w:rsid w:val="36557A41"/>
    <w:rsid w:val="365D5924"/>
    <w:rsid w:val="36DF37A9"/>
    <w:rsid w:val="36E25DBB"/>
    <w:rsid w:val="36F70F95"/>
    <w:rsid w:val="372F85EA"/>
    <w:rsid w:val="3749C2E5"/>
    <w:rsid w:val="3766B4D9"/>
    <w:rsid w:val="3768498C"/>
    <w:rsid w:val="37C76159"/>
    <w:rsid w:val="389C85D5"/>
    <w:rsid w:val="38AE3FD8"/>
    <w:rsid w:val="38BEE964"/>
    <w:rsid w:val="3900058B"/>
    <w:rsid w:val="3907BB1D"/>
    <w:rsid w:val="39ACA073"/>
    <w:rsid w:val="39D12997"/>
    <w:rsid w:val="3A0F3BC1"/>
    <w:rsid w:val="3A157436"/>
    <w:rsid w:val="3A76893A"/>
    <w:rsid w:val="3AA6F379"/>
    <w:rsid w:val="3AAE42D9"/>
    <w:rsid w:val="3B75ED27"/>
    <w:rsid w:val="3B859587"/>
    <w:rsid w:val="3B91B892"/>
    <w:rsid w:val="3BA9B049"/>
    <w:rsid w:val="3BAB149B"/>
    <w:rsid w:val="3BD991B9"/>
    <w:rsid w:val="3C5621CA"/>
    <w:rsid w:val="3C69F988"/>
    <w:rsid w:val="3C9185BA"/>
    <w:rsid w:val="3C9A3B34"/>
    <w:rsid w:val="3CF5BB29"/>
    <w:rsid w:val="3DB6D73D"/>
    <w:rsid w:val="3DC1D645"/>
    <w:rsid w:val="3E1529F1"/>
    <w:rsid w:val="3E257220"/>
    <w:rsid w:val="3E35D718"/>
    <w:rsid w:val="3E51D2E2"/>
    <w:rsid w:val="3E53DA9E"/>
    <w:rsid w:val="3E75D03E"/>
    <w:rsid w:val="3EB78C14"/>
    <w:rsid w:val="3F048D08"/>
    <w:rsid w:val="3F28333B"/>
    <w:rsid w:val="3F3D5BBA"/>
    <w:rsid w:val="3F6E6345"/>
    <w:rsid w:val="3F9C8842"/>
    <w:rsid w:val="3F9E4F26"/>
    <w:rsid w:val="3FC7FECE"/>
    <w:rsid w:val="3FD10FDE"/>
    <w:rsid w:val="3FD62972"/>
    <w:rsid w:val="4022A986"/>
    <w:rsid w:val="40609CD5"/>
    <w:rsid w:val="406D078C"/>
    <w:rsid w:val="406DCFEF"/>
    <w:rsid w:val="40AA210D"/>
    <w:rsid w:val="4125B440"/>
    <w:rsid w:val="416261DB"/>
    <w:rsid w:val="41AF0F30"/>
    <w:rsid w:val="41EAA4B6"/>
    <w:rsid w:val="41F01CC5"/>
    <w:rsid w:val="420F0206"/>
    <w:rsid w:val="424F9ACA"/>
    <w:rsid w:val="42901E3C"/>
    <w:rsid w:val="42ACA79D"/>
    <w:rsid w:val="42E63A11"/>
    <w:rsid w:val="430E57F1"/>
    <w:rsid w:val="431C6C40"/>
    <w:rsid w:val="43792A28"/>
    <w:rsid w:val="438011F6"/>
    <w:rsid w:val="439DF2A9"/>
    <w:rsid w:val="43A09C4F"/>
    <w:rsid w:val="43AE2F8E"/>
    <w:rsid w:val="43B1960E"/>
    <w:rsid w:val="43E8A9C1"/>
    <w:rsid w:val="43EED9CA"/>
    <w:rsid w:val="43F9CE50"/>
    <w:rsid w:val="441B2B0D"/>
    <w:rsid w:val="444A4A4B"/>
    <w:rsid w:val="4498D7E5"/>
    <w:rsid w:val="449BD475"/>
    <w:rsid w:val="44A13C0D"/>
    <w:rsid w:val="44B49590"/>
    <w:rsid w:val="44E16CA7"/>
    <w:rsid w:val="452E53AA"/>
    <w:rsid w:val="453DF6AD"/>
    <w:rsid w:val="45673B24"/>
    <w:rsid w:val="4569B321"/>
    <w:rsid w:val="45B34A5A"/>
    <w:rsid w:val="45B5823B"/>
    <w:rsid w:val="460EC6CE"/>
    <w:rsid w:val="462498A0"/>
    <w:rsid w:val="4641CACB"/>
    <w:rsid w:val="464FE9E2"/>
    <w:rsid w:val="46517854"/>
    <w:rsid w:val="46778DAA"/>
    <w:rsid w:val="46840009"/>
    <w:rsid w:val="46C0CE98"/>
    <w:rsid w:val="46C0DC2B"/>
    <w:rsid w:val="46C1B489"/>
    <w:rsid w:val="47812229"/>
    <w:rsid w:val="47AA354C"/>
    <w:rsid w:val="480E5455"/>
    <w:rsid w:val="4833408C"/>
    <w:rsid w:val="4851693A"/>
    <w:rsid w:val="48D9D690"/>
    <w:rsid w:val="48E86DAF"/>
    <w:rsid w:val="48EBDFA6"/>
    <w:rsid w:val="48EDA840"/>
    <w:rsid w:val="48EFDED5"/>
    <w:rsid w:val="49094A30"/>
    <w:rsid w:val="495111FC"/>
    <w:rsid w:val="4958D403"/>
    <w:rsid w:val="499E4A85"/>
    <w:rsid w:val="49A5406C"/>
    <w:rsid w:val="49A6A468"/>
    <w:rsid w:val="4A16F00D"/>
    <w:rsid w:val="4A533F62"/>
    <w:rsid w:val="4A85AB7C"/>
    <w:rsid w:val="4A8659B7"/>
    <w:rsid w:val="4A8E31B1"/>
    <w:rsid w:val="4A92972C"/>
    <w:rsid w:val="4AB836ED"/>
    <w:rsid w:val="4AC304AD"/>
    <w:rsid w:val="4ACE4A9A"/>
    <w:rsid w:val="4AEDB67E"/>
    <w:rsid w:val="4AF2B924"/>
    <w:rsid w:val="4AFDD465"/>
    <w:rsid w:val="4B6B7C97"/>
    <w:rsid w:val="4B952E57"/>
    <w:rsid w:val="4BB87A9D"/>
    <w:rsid w:val="4BBD3DBF"/>
    <w:rsid w:val="4BD528E3"/>
    <w:rsid w:val="4BD76FC3"/>
    <w:rsid w:val="4BFDE4D1"/>
    <w:rsid w:val="4C23C89D"/>
    <w:rsid w:val="4C46E984"/>
    <w:rsid w:val="4C82A443"/>
    <w:rsid w:val="4CBD7A10"/>
    <w:rsid w:val="4D024C80"/>
    <w:rsid w:val="4D11C83A"/>
    <w:rsid w:val="4D6D820E"/>
    <w:rsid w:val="4D757130"/>
    <w:rsid w:val="4D8098DC"/>
    <w:rsid w:val="4DB1D8C5"/>
    <w:rsid w:val="4E6A28CB"/>
    <w:rsid w:val="4E6F064E"/>
    <w:rsid w:val="4E909C01"/>
    <w:rsid w:val="4EDD517E"/>
    <w:rsid w:val="4F18547F"/>
    <w:rsid w:val="4F4626C5"/>
    <w:rsid w:val="4FE7712C"/>
    <w:rsid w:val="4FF1278F"/>
    <w:rsid w:val="50250C67"/>
    <w:rsid w:val="507EF172"/>
    <w:rsid w:val="50A266D1"/>
    <w:rsid w:val="50C64C59"/>
    <w:rsid w:val="50C9D3BD"/>
    <w:rsid w:val="50D57713"/>
    <w:rsid w:val="50F88527"/>
    <w:rsid w:val="50F9378D"/>
    <w:rsid w:val="519CC249"/>
    <w:rsid w:val="51B6FAF2"/>
    <w:rsid w:val="51C95990"/>
    <w:rsid w:val="51D03609"/>
    <w:rsid w:val="51FB6024"/>
    <w:rsid w:val="51FF768E"/>
    <w:rsid w:val="520F33FB"/>
    <w:rsid w:val="525C8856"/>
    <w:rsid w:val="52A10149"/>
    <w:rsid w:val="52C229CC"/>
    <w:rsid w:val="52C3936B"/>
    <w:rsid w:val="53113C89"/>
    <w:rsid w:val="532E3101"/>
    <w:rsid w:val="53482E9D"/>
    <w:rsid w:val="535B5B02"/>
    <w:rsid w:val="53707F75"/>
    <w:rsid w:val="53833A42"/>
    <w:rsid w:val="54096DDE"/>
    <w:rsid w:val="5487BC9A"/>
    <w:rsid w:val="5498F892"/>
    <w:rsid w:val="54BD621B"/>
    <w:rsid w:val="54E3D3E8"/>
    <w:rsid w:val="54F136B4"/>
    <w:rsid w:val="55073752"/>
    <w:rsid w:val="55419D38"/>
    <w:rsid w:val="559B82D1"/>
    <w:rsid w:val="55BBFEDE"/>
    <w:rsid w:val="55C198E7"/>
    <w:rsid w:val="55D0486E"/>
    <w:rsid w:val="55E096EA"/>
    <w:rsid w:val="567D871C"/>
    <w:rsid w:val="56A6D275"/>
    <w:rsid w:val="56D0CF69"/>
    <w:rsid w:val="56DDD99A"/>
    <w:rsid w:val="56F1CACD"/>
    <w:rsid w:val="5723FB93"/>
    <w:rsid w:val="572D197D"/>
    <w:rsid w:val="57687BE6"/>
    <w:rsid w:val="57734DB2"/>
    <w:rsid w:val="57DE254D"/>
    <w:rsid w:val="57E75A95"/>
    <w:rsid w:val="58000E48"/>
    <w:rsid w:val="58051882"/>
    <w:rsid w:val="58177FF1"/>
    <w:rsid w:val="583CA3FC"/>
    <w:rsid w:val="586AD025"/>
    <w:rsid w:val="588F5AAE"/>
    <w:rsid w:val="58D51F3B"/>
    <w:rsid w:val="58E184A7"/>
    <w:rsid w:val="590094F6"/>
    <w:rsid w:val="5993B9CE"/>
    <w:rsid w:val="59BB9587"/>
    <w:rsid w:val="59F6FEAB"/>
    <w:rsid w:val="5A75854B"/>
    <w:rsid w:val="5AC3225D"/>
    <w:rsid w:val="5B055495"/>
    <w:rsid w:val="5B141A9C"/>
    <w:rsid w:val="5B61C5CD"/>
    <w:rsid w:val="5B95995C"/>
    <w:rsid w:val="5BC3F634"/>
    <w:rsid w:val="5BD3CFEE"/>
    <w:rsid w:val="5BDC443E"/>
    <w:rsid w:val="5C002541"/>
    <w:rsid w:val="5C3D50EA"/>
    <w:rsid w:val="5D197837"/>
    <w:rsid w:val="5D1B1838"/>
    <w:rsid w:val="5E4D763B"/>
    <w:rsid w:val="5E6A79EA"/>
    <w:rsid w:val="5EBE3CA0"/>
    <w:rsid w:val="5F60E6B2"/>
    <w:rsid w:val="60170B4A"/>
    <w:rsid w:val="60309D46"/>
    <w:rsid w:val="604015E8"/>
    <w:rsid w:val="60469C90"/>
    <w:rsid w:val="604E3C12"/>
    <w:rsid w:val="6065785E"/>
    <w:rsid w:val="609D101B"/>
    <w:rsid w:val="60B7A67B"/>
    <w:rsid w:val="60E6388F"/>
    <w:rsid w:val="60F6A9F4"/>
    <w:rsid w:val="6103A290"/>
    <w:rsid w:val="6120A6AE"/>
    <w:rsid w:val="612B195F"/>
    <w:rsid w:val="6133F19F"/>
    <w:rsid w:val="616EA4F9"/>
    <w:rsid w:val="617C9B47"/>
    <w:rsid w:val="61805897"/>
    <w:rsid w:val="61906D1F"/>
    <w:rsid w:val="6279B6EB"/>
    <w:rsid w:val="630D68BA"/>
    <w:rsid w:val="630E4871"/>
    <w:rsid w:val="63AF86C2"/>
    <w:rsid w:val="64046B02"/>
    <w:rsid w:val="641EF751"/>
    <w:rsid w:val="65129E67"/>
    <w:rsid w:val="651A5098"/>
    <w:rsid w:val="654B350F"/>
    <w:rsid w:val="65938365"/>
    <w:rsid w:val="65ED1DE0"/>
    <w:rsid w:val="6691D8D2"/>
    <w:rsid w:val="66CA60BD"/>
    <w:rsid w:val="66D54E53"/>
    <w:rsid w:val="67248D8C"/>
    <w:rsid w:val="67298A62"/>
    <w:rsid w:val="67B35597"/>
    <w:rsid w:val="67E0339C"/>
    <w:rsid w:val="6805E115"/>
    <w:rsid w:val="681DEBF7"/>
    <w:rsid w:val="6894F39F"/>
    <w:rsid w:val="68BB8650"/>
    <w:rsid w:val="69331772"/>
    <w:rsid w:val="694CDC56"/>
    <w:rsid w:val="6975DE82"/>
    <w:rsid w:val="6A5C0B79"/>
    <w:rsid w:val="6A6B7A7E"/>
    <w:rsid w:val="6AAD81D2"/>
    <w:rsid w:val="6AB55CB4"/>
    <w:rsid w:val="6AB642DC"/>
    <w:rsid w:val="6AC7227D"/>
    <w:rsid w:val="6ADF8F88"/>
    <w:rsid w:val="6AE8EF59"/>
    <w:rsid w:val="6B79DBA4"/>
    <w:rsid w:val="6B9B59B6"/>
    <w:rsid w:val="6BCE71DD"/>
    <w:rsid w:val="6BF0CF2C"/>
    <w:rsid w:val="6BFCBDF7"/>
    <w:rsid w:val="6C043CDB"/>
    <w:rsid w:val="6C04B5CD"/>
    <w:rsid w:val="6C58D142"/>
    <w:rsid w:val="6C74F36F"/>
    <w:rsid w:val="6CAF3337"/>
    <w:rsid w:val="6CC59D23"/>
    <w:rsid w:val="6D06FD92"/>
    <w:rsid w:val="6DAA2AD2"/>
    <w:rsid w:val="6DD0BACC"/>
    <w:rsid w:val="6DDC5FFF"/>
    <w:rsid w:val="6E06BA11"/>
    <w:rsid w:val="6E2F1348"/>
    <w:rsid w:val="6E507A81"/>
    <w:rsid w:val="6E9BCDBB"/>
    <w:rsid w:val="6EB0F31A"/>
    <w:rsid w:val="6F234867"/>
    <w:rsid w:val="6F2D5D53"/>
    <w:rsid w:val="6F314659"/>
    <w:rsid w:val="6F49DEEE"/>
    <w:rsid w:val="6F5617D9"/>
    <w:rsid w:val="6F6E7774"/>
    <w:rsid w:val="6F7B4778"/>
    <w:rsid w:val="6F905B41"/>
    <w:rsid w:val="6FB8FC73"/>
    <w:rsid w:val="705922A5"/>
    <w:rsid w:val="708AC4FA"/>
    <w:rsid w:val="709853E3"/>
    <w:rsid w:val="70B2AB06"/>
    <w:rsid w:val="70B8E39F"/>
    <w:rsid w:val="70D419C6"/>
    <w:rsid w:val="70DEF6A9"/>
    <w:rsid w:val="70F2004F"/>
    <w:rsid w:val="70F3FA87"/>
    <w:rsid w:val="714E30F4"/>
    <w:rsid w:val="7195EC62"/>
    <w:rsid w:val="71A3C417"/>
    <w:rsid w:val="71AE803D"/>
    <w:rsid w:val="7236FE63"/>
    <w:rsid w:val="7271E73C"/>
    <w:rsid w:val="72745170"/>
    <w:rsid w:val="728F1B30"/>
    <w:rsid w:val="7293A246"/>
    <w:rsid w:val="72A3AF46"/>
    <w:rsid w:val="72B8F88F"/>
    <w:rsid w:val="732C590C"/>
    <w:rsid w:val="7387D5F9"/>
    <w:rsid w:val="7436A057"/>
    <w:rsid w:val="74B63EBD"/>
    <w:rsid w:val="74E600A4"/>
    <w:rsid w:val="750EC18D"/>
    <w:rsid w:val="75599BA2"/>
    <w:rsid w:val="758EB42C"/>
    <w:rsid w:val="75ACBB4A"/>
    <w:rsid w:val="76218C2E"/>
    <w:rsid w:val="762E2E08"/>
    <w:rsid w:val="76489D16"/>
    <w:rsid w:val="765AD2D4"/>
    <w:rsid w:val="767D3119"/>
    <w:rsid w:val="7698063A"/>
    <w:rsid w:val="76AD7203"/>
    <w:rsid w:val="76CA2BFB"/>
    <w:rsid w:val="76E271B6"/>
    <w:rsid w:val="77A5DABE"/>
    <w:rsid w:val="77C9D27F"/>
    <w:rsid w:val="7869AB6F"/>
    <w:rsid w:val="78AAD574"/>
    <w:rsid w:val="790A8FBB"/>
    <w:rsid w:val="793ACED0"/>
    <w:rsid w:val="79CF4A85"/>
    <w:rsid w:val="79EE806B"/>
    <w:rsid w:val="79F320DE"/>
    <w:rsid w:val="79F9B322"/>
    <w:rsid w:val="7A844316"/>
    <w:rsid w:val="7ABEE0F5"/>
    <w:rsid w:val="7B3CCB97"/>
    <w:rsid w:val="7B51E3B8"/>
    <w:rsid w:val="7B99B2E9"/>
    <w:rsid w:val="7BF13AE5"/>
    <w:rsid w:val="7C3D1647"/>
    <w:rsid w:val="7C57E9A9"/>
    <w:rsid w:val="7C670360"/>
    <w:rsid w:val="7C857A95"/>
    <w:rsid w:val="7D00CC6D"/>
    <w:rsid w:val="7D06B542"/>
    <w:rsid w:val="7D2A0C18"/>
    <w:rsid w:val="7DCB31E2"/>
    <w:rsid w:val="7E11F4D4"/>
    <w:rsid w:val="7E130CB9"/>
    <w:rsid w:val="7E2A46A5"/>
    <w:rsid w:val="7E3F8817"/>
    <w:rsid w:val="7E4FF696"/>
    <w:rsid w:val="7E65C762"/>
    <w:rsid w:val="7F0A9D27"/>
    <w:rsid w:val="7F468E71"/>
    <w:rsid w:val="7FC3BD43"/>
    <w:rsid w:val="7FE000A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29804"/>
  <w15:docId w15:val="{9E2AE3CE-FAF9-46CB-94D3-1C7FAD3E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line="276" w:lineRule="auto"/>
      <w:ind w:left="6372" w:hanging="432"/>
      <w:outlineLvl w:val="0"/>
    </w:pPr>
    <w:rPr>
      <w:rFonts w:ascii="Cambria" w:eastAsia="Cambria" w:hAnsi="Cambria" w:cs="Cambria"/>
      <w:b/>
      <w:color w:val="365F91"/>
      <w:sz w:val="28"/>
      <w:szCs w:val="28"/>
    </w:rPr>
  </w:style>
  <w:style w:type="paragraph" w:styleId="Ttulo2">
    <w:name w:val="heading 2"/>
    <w:basedOn w:val="Normal"/>
    <w:next w:val="Normal"/>
    <w:uiPriority w:val="9"/>
    <w:semiHidden/>
    <w:unhideWhenUsed/>
    <w:qFormat/>
    <w:pPr>
      <w:keepNext/>
      <w:keepLines/>
      <w:spacing w:before="200" w:line="276" w:lineRule="auto"/>
      <w:ind w:left="576" w:hanging="576"/>
      <w:outlineLvl w:val="1"/>
    </w:pPr>
    <w:rPr>
      <w:rFonts w:ascii="Cambria" w:eastAsia="Cambria" w:hAnsi="Cambria" w:cs="Cambria"/>
      <w:b/>
      <w:color w:val="4F81BD"/>
      <w:sz w:val="26"/>
      <w:szCs w:val="26"/>
    </w:rPr>
  </w:style>
  <w:style w:type="paragraph" w:styleId="Ttulo3">
    <w:name w:val="heading 3"/>
    <w:basedOn w:val="Normal"/>
    <w:next w:val="Normal"/>
    <w:uiPriority w:val="9"/>
    <w:semiHidden/>
    <w:unhideWhenUsed/>
    <w:qFormat/>
    <w:pPr>
      <w:keepNext/>
      <w:keepLines/>
      <w:spacing w:before="200" w:line="276" w:lineRule="auto"/>
      <w:ind w:left="720" w:hanging="720"/>
      <w:outlineLvl w:val="2"/>
    </w:pPr>
    <w:rPr>
      <w:rFonts w:ascii="Cambria" w:eastAsia="Cambria" w:hAnsi="Cambria" w:cs="Cambria"/>
      <w:b/>
      <w:color w:val="4F81BD"/>
      <w:sz w:val="22"/>
      <w:szCs w:val="22"/>
    </w:rPr>
  </w:style>
  <w:style w:type="paragraph" w:styleId="Ttulo4">
    <w:name w:val="heading 4"/>
    <w:basedOn w:val="Normal"/>
    <w:next w:val="Normal"/>
    <w:uiPriority w:val="9"/>
    <w:semiHidden/>
    <w:unhideWhenUsed/>
    <w:qFormat/>
    <w:pPr>
      <w:keepNext/>
      <w:keepLines/>
      <w:spacing w:before="200" w:line="276" w:lineRule="auto"/>
      <w:ind w:left="864" w:hanging="864"/>
      <w:outlineLvl w:val="3"/>
    </w:pPr>
    <w:rPr>
      <w:rFonts w:ascii="Cambria" w:eastAsia="Cambria" w:hAnsi="Cambria" w:cs="Cambria"/>
      <w:b/>
      <w:i/>
      <w:color w:val="4F81BD"/>
      <w:sz w:val="22"/>
      <w:szCs w:val="22"/>
    </w:rPr>
  </w:style>
  <w:style w:type="paragraph" w:styleId="Ttulo5">
    <w:name w:val="heading 5"/>
    <w:basedOn w:val="Normal"/>
    <w:next w:val="Normal"/>
    <w:uiPriority w:val="9"/>
    <w:semiHidden/>
    <w:unhideWhenUsed/>
    <w:qFormat/>
    <w:pPr>
      <w:keepNext/>
      <w:keepLines/>
      <w:spacing w:before="200" w:line="276" w:lineRule="auto"/>
      <w:ind w:left="1008" w:hanging="1008"/>
      <w:outlineLvl w:val="4"/>
    </w:pPr>
    <w:rPr>
      <w:rFonts w:ascii="Cambria" w:eastAsia="Cambria" w:hAnsi="Cambria" w:cs="Cambria"/>
      <w:color w:val="243F60"/>
      <w:sz w:val="22"/>
      <w:szCs w:val="22"/>
    </w:rPr>
  </w:style>
  <w:style w:type="paragraph" w:styleId="Ttulo6">
    <w:name w:val="heading 6"/>
    <w:basedOn w:val="Normal"/>
    <w:next w:val="Normal"/>
    <w:uiPriority w:val="9"/>
    <w:semiHidden/>
    <w:unhideWhenUsed/>
    <w:qFormat/>
    <w:pPr>
      <w:keepNext/>
      <w:keepLines/>
      <w:spacing w:before="200" w:line="276" w:lineRule="auto"/>
      <w:ind w:left="1152" w:hanging="1152"/>
      <w:outlineLvl w:val="5"/>
    </w:pPr>
    <w:rPr>
      <w:rFonts w:ascii="Cambria" w:eastAsia="Cambria" w:hAnsi="Cambria" w:cs="Cambria"/>
      <w:i/>
      <w:color w:val="243F6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70" w:type="dxa"/>
        <w:right w:w="70" w:type="dxa"/>
      </w:tblCellMar>
    </w:tblPr>
  </w:style>
  <w:style w:type="table" w:customStyle="1" w:styleId="a0">
    <w:basedOn w:val="Tablanormal"/>
    <w:tblPr>
      <w:tblStyleRowBandSize w:val="1"/>
      <w:tblStyleColBandSize w:val="1"/>
      <w:tblCellMar>
        <w:left w:w="70" w:type="dxa"/>
        <w:right w:w="70" w:type="dxa"/>
      </w:tblCellMar>
    </w:tblPr>
  </w:style>
  <w:style w:type="table" w:customStyle="1" w:styleId="a1">
    <w:basedOn w:val="Tablanormal"/>
    <w:tblPr>
      <w:tblStyleRowBandSize w:val="1"/>
      <w:tblStyleColBandSize w:val="1"/>
      <w:tblCellMar>
        <w:left w:w="70" w:type="dxa"/>
        <w:right w:w="70" w:type="dxa"/>
      </w:tblCellMar>
    </w:tblPr>
  </w:style>
  <w:style w:type="table" w:customStyle="1" w:styleId="a2">
    <w:basedOn w:val="Tablanormal"/>
    <w:tblPr>
      <w:tblStyleRowBandSize w:val="1"/>
      <w:tblStyleColBandSize w:val="1"/>
      <w:tblCellMar>
        <w:left w:w="115" w:type="dxa"/>
        <w:right w:w="115" w:type="dxa"/>
      </w:tblCellMar>
    </w:tblPr>
  </w:style>
  <w:style w:type="table" w:customStyle="1" w:styleId="a3">
    <w:basedOn w:val="Tablanormal"/>
    <w:tblPr>
      <w:tblStyleRowBandSize w:val="1"/>
      <w:tblStyleColBandSize w:val="1"/>
      <w:tblCellMar>
        <w:left w:w="115" w:type="dxa"/>
        <w:right w:w="115" w:type="dxa"/>
      </w:tblCellMar>
    </w:tblPr>
  </w:style>
  <w:style w:type="table" w:customStyle="1" w:styleId="a4">
    <w:basedOn w:val="Tablanormal"/>
    <w:tblPr>
      <w:tblStyleRowBandSize w:val="1"/>
      <w:tblStyleColBandSize w:val="1"/>
      <w:tblCellMar>
        <w:left w:w="115" w:type="dxa"/>
        <w:right w:w="115" w:type="dxa"/>
      </w:tblCellMar>
    </w:tblPr>
  </w:style>
  <w:style w:type="table" w:customStyle="1" w:styleId="a5">
    <w:basedOn w:val="Tablanormal"/>
    <w:tblPr>
      <w:tblStyleRowBandSize w:val="1"/>
      <w:tblStyleColBandSize w:val="1"/>
      <w:tblCellMar>
        <w:left w:w="115" w:type="dxa"/>
        <w:right w:w="115" w:type="dxa"/>
      </w:tblCellMar>
    </w:tblPr>
  </w:style>
  <w:style w:type="table" w:customStyle="1" w:styleId="a6">
    <w:basedOn w:val="Tablanormal"/>
    <w:rPr>
      <w:rFonts w:ascii="Calibri" w:eastAsia="Calibri" w:hAnsi="Calibri" w:cs="Calibri"/>
      <w:sz w:val="22"/>
      <w:szCs w:val="22"/>
    </w:rPr>
    <w:tblPr>
      <w:tblStyleRowBandSize w:val="1"/>
      <w:tblStyleColBandSize w:val="1"/>
    </w:tblPr>
  </w:style>
  <w:style w:type="table" w:customStyle="1" w:styleId="a7">
    <w:basedOn w:val="Tablanormal"/>
    <w:rPr>
      <w:rFonts w:ascii="Calibri" w:eastAsia="Calibri" w:hAnsi="Calibri" w:cs="Calibri"/>
      <w:sz w:val="22"/>
      <w:szCs w:val="22"/>
    </w:rPr>
    <w:tblPr>
      <w:tblStyleRowBandSize w:val="1"/>
      <w:tblStyleColBandSize w:val="1"/>
    </w:tblPr>
  </w:style>
  <w:style w:type="table" w:customStyle="1" w:styleId="a8">
    <w:basedOn w:val="Tablanormal"/>
    <w:tblPr>
      <w:tblStyleRowBandSize w:val="1"/>
      <w:tblStyleColBandSize w:val="1"/>
      <w:tblCellMar>
        <w:left w:w="115" w:type="dxa"/>
        <w:right w:w="115" w:type="dxa"/>
      </w:tblCellMar>
    </w:tblPr>
  </w:style>
  <w:style w:type="table" w:customStyle="1" w:styleId="a9">
    <w:basedOn w:val="Tablanormal"/>
    <w:tblPr>
      <w:tblStyleRowBandSize w:val="1"/>
      <w:tblStyleColBandSize w:val="1"/>
      <w:tblCellMar>
        <w:left w:w="115" w:type="dxa"/>
        <w:right w:w="115" w:type="dxa"/>
      </w:tblCellMar>
    </w:tblPr>
  </w:style>
  <w:style w:type="table" w:customStyle="1" w:styleId="aa">
    <w:basedOn w:val="Tablanormal"/>
    <w:rPr>
      <w:rFonts w:ascii="Calibri" w:eastAsia="Calibri" w:hAnsi="Calibri" w:cs="Calibri"/>
      <w:sz w:val="22"/>
      <w:szCs w:val="22"/>
    </w:rPr>
    <w:tblPr>
      <w:tblStyleRowBandSize w:val="1"/>
      <w:tblStyleColBandSize w:val="1"/>
    </w:tblPr>
  </w:style>
  <w:style w:type="table" w:styleId="Tablaconcuadrcula">
    <w:name w:val="Table Grid"/>
    <w:basedOn w:val="Tablanormal"/>
    <w:uiPriority w:val="59"/>
    <w:rsid w:val="00240DA3"/>
    <w:rPr>
      <w:rFonts w:eastAsia="MS Mincho"/>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240DA3"/>
    <w:rPr>
      <w:color w:val="0000FF"/>
      <w:u w:val="single"/>
    </w:rPr>
  </w:style>
  <w:style w:type="paragraph" w:styleId="Sinespaciado">
    <w:name w:val="No Spacing"/>
    <w:basedOn w:val="Normal"/>
    <w:uiPriority w:val="1"/>
    <w:qFormat/>
    <w:rsid w:val="00240DA3"/>
    <w:rPr>
      <w:rFonts w:ascii="Calibri" w:hAnsi="Calibri"/>
      <w:sz w:val="22"/>
      <w:szCs w:val="22"/>
      <w:lang w:eastAsia="en-US"/>
    </w:rPr>
  </w:style>
  <w:style w:type="paragraph" w:styleId="Prrafodelista">
    <w:name w:val="List Paragraph"/>
    <w:aliases w:val="titulo 3,Bullets,Ha,Párrafo de lista2,List,Cuadrícula clara - Énfasis 31,List Paragraph,Párrafo de lista1,HOJA,Bolita,Párrafo de lista4,BOLADEF,Párrafo de lista21,BOLA,Nivel 1 OS,Lista vistosa - Énfasis 11,Colorful List - Accent 11,Foot"/>
    <w:basedOn w:val="Normal"/>
    <w:link w:val="PrrafodelistaCar"/>
    <w:uiPriority w:val="34"/>
    <w:qFormat/>
    <w:rsid w:val="00240DA3"/>
    <w:pPr>
      <w:ind w:left="720"/>
      <w:contextualSpacing/>
    </w:pPr>
    <w:rPr>
      <w:rFonts w:eastAsia="MS Mincho"/>
      <w:lang w:eastAsia="es-ES"/>
    </w:rPr>
  </w:style>
  <w:style w:type="paragraph" w:styleId="Textoindependiente">
    <w:name w:val="Body Text"/>
    <w:basedOn w:val="Normal"/>
    <w:link w:val="TextoindependienteCar"/>
    <w:rsid w:val="00240DA3"/>
    <w:pPr>
      <w:jc w:val="both"/>
    </w:pPr>
    <w:rPr>
      <w:lang w:val="es-CO" w:eastAsia="en-US"/>
    </w:rPr>
  </w:style>
  <w:style w:type="character" w:customStyle="1" w:styleId="TextoindependienteCar">
    <w:name w:val="Texto independiente Car"/>
    <w:basedOn w:val="Fuentedeprrafopredeter"/>
    <w:link w:val="Textoindependiente"/>
    <w:rsid w:val="00240DA3"/>
    <w:rPr>
      <w:lang w:val="es-CO" w:eastAsia="en-US"/>
    </w:rPr>
  </w:style>
  <w:style w:type="paragraph" w:styleId="Textodeglobo">
    <w:name w:val="Balloon Text"/>
    <w:basedOn w:val="Normal"/>
    <w:link w:val="TextodegloboCar"/>
    <w:uiPriority w:val="99"/>
    <w:semiHidden/>
    <w:unhideWhenUsed/>
    <w:rsid w:val="00E720D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20DD"/>
    <w:rPr>
      <w:rFonts w:ascii="Segoe UI" w:hAnsi="Segoe UI" w:cs="Segoe UI"/>
      <w:sz w:val="18"/>
      <w:szCs w:val="18"/>
    </w:rPr>
  </w:style>
  <w:style w:type="paragraph" w:customStyle="1" w:styleId="Default">
    <w:name w:val="Default"/>
    <w:rsid w:val="00CA4692"/>
    <w:pPr>
      <w:autoSpaceDE w:val="0"/>
      <w:autoSpaceDN w:val="0"/>
      <w:adjustRightInd w:val="0"/>
    </w:pPr>
    <w:rPr>
      <w:rFonts w:ascii="Arial" w:hAnsi="Arial" w:cs="Arial"/>
      <w:color w:val="000000"/>
      <w:lang w:val="es-CO"/>
    </w:rPr>
  </w:style>
  <w:style w:type="paragraph" w:customStyle="1" w:styleId="cdt4ke">
    <w:name w:val="cdt4ke"/>
    <w:basedOn w:val="Normal"/>
    <w:rsid w:val="002142F6"/>
    <w:pPr>
      <w:spacing w:before="100" w:beforeAutospacing="1" w:after="100" w:afterAutospacing="1"/>
    </w:pPr>
    <w:rPr>
      <w:lang w:val="es-CO"/>
    </w:rPr>
  </w:style>
  <w:style w:type="character" w:styleId="Refdecomentario">
    <w:name w:val="annotation reference"/>
    <w:basedOn w:val="Fuentedeprrafopredeter"/>
    <w:uiPriority w:val="99"/>
    <w:semiHidden/>
    <w:unhideWhenUsed/>
    <w:rsid w:val="00DF7DFE"/>
    <w:rPr>
      <w:sz w:val="16"/>
      <w:szCs w:val="16"/>
    </w:rPr>
  </w:style>
  <w:style w:type="paragraph" w:styleId="Textocomentario">
    <w:name w:val="annotation text"/>
    <w:basedOn w:val="Normal"/>
    <w:link w:val="TextocomentarioCar"/>
    <w:uiPriority w:val="99"/>
    <w:semiHidden/>
    <w:unhideWhenUsed/>
    <w:rsid w:val="00DF7DFE"/>
    <w:rPr>
      <w:sz w:val="20"/>
      <w:szCs w:val="20"/>
    </w:rPr>
  </w:style>
  <w:style w:type="character" w:customStyle="1" w:styleId="TextocomentarioCar">
    <w:name w:val="Texto comentario Car"/>
    <w:basedOn w:val="Fuentedeprrafopredeter"/>
    <w:link w:val="Textocomentario"/>
    <w:uiPriority w:val="99"/>
    <w:semiHidden/>
    <w:rsid w:val="00DF7DFE"/>
    <w:rPr>
      <w:sz w:val="20"/>
      <w:szCs w:val="20"/>
    </w:rPr>
  </w:style>
  <w:style w:type="paragraph" w:styleId="Asuntodelcomentario">
    <w:name w:val="annotation subject"/>
    <w:basedOn w:val="Textocomentario"/>
    <w:next w:val="Textocomentario"/>
    <w:link w:val="AsuntodelcomentarioCar"/>
    <w:uiPriority w:val="99"/>
    <w:semiHidden/>
    <w:unhideWhenUsed/>
    <w:rsid w:val="00DF7DFE"/>
    <w:rPr>
      <w:b/>
      <w:bCs/>
    </w:rPr>
  </w:style>
  <w:style w:type="character" w:customStyle="1" w:styleId="AsuntodelcomentarioCar">
    <w:name w:val="Asunto del comentario Car"/>
    <w:basedOn w:val="TextocomentarioCar"/>
    <w:link w:val="Asuntodelcomentario"/>
    <w:uiPriority w:val="99"/>
    <w:semiHidden/>
    <w:rsid w:val="00DF7DFE"/>
    <w:rPr>
      <w:b/>
      <w:bCs/>
      <w:sz w:val="20"/>
      <w:szCs w:val="20"/>
    </w:rPr>
  </w:style>
  <w:style w:type="character" w:customStyle="1" w:styleId="PrrafodelistaCar">
    <w:name w:val="Párrafo de lista Car"/>
    <w:aliases w:val="titulo 3 Car,Bullets Car,Ha Car,Párrafo de lista2 Car,List Car,Cuadrícula clara - Énfasis 31 Car,List Paragraph Car,Párrafo de lista1 Car,HOJA Car,Bolita Car,Párrafo de lista4 Car,BOLADEF Car,Párrafo de lista21 Car,BOLA Car,Foot Car"/>
    <w:basedOn w:val="Fuentedeprrafopredeter"/>
    <w:link w:val="Prrafodelista"/>
    <w:uiPriority w:val="34"/>
    <w:qFormat/>
    <w:locked/>
    <w:rsid w:val="00232177"/>
    <w:rPr>
      <w:rFonts w:eastAsia="MS Mincho"/>
      <w:lang w:eastAsia="es-ES"/>
    </w:rPr>
  </w:style>
  <w:style w:type="paragraph" w:styleId="NormalWeb">
    <w:name w:val="Normal (Web)"/>
    <w:basedOn w:val="Normal"/>
    <w:uiPriority w:val="99"/>
    <w:unhideWhenUsed/>
    <w:rsid w:val="00EB4366"/>
    <w:pPr>
      <w:spacing w:before="100" w:beforeAutospacing="1" w:after="100" w:afterAutospacing="1"/>
    </w:pPr>
    <w:rPr>
      <w:lang w:val="es-CO"/>
    </w:rPr>
  </w:style>
  <w:style w:type="character" w:customStyle="1" w:styleId="apple-tab-span">
    <w:name w:val="apple-tab-span"/>
    <w:basedOn w:val="Fuentedeprrafopredeter"/>
    <w:rsid w:val="00EB4366"/>
  </w:style>
  <w:style w:type="paragraph" w:styleId="Encabezado">
    <w:name w:val="header"/>
    <w:aliases w:val="Encabezado1,encabezado,Encabezado11,encabezado1,Encabezado12,encabezado2,Encabezado111,encabezado11,Encabezado13,encabezado3,Encabezado14,encabezado4,Encabezado15,encabezado5,Encabezado16,encabezado6,Encabezado17,encabezado7,Encabezado18"/>
    <w:basedOn w:val="Normal"/>
    <w:link w:val="EncabezadoCar"/>
    <w:uiPriority w:val="99"/>
    <w:unhideWhenUsed/>
    <w:rsid w:val="00C23F33"/>
    <w:pPr>
      <w:tabs>
        <w:tab w:val="center" w:pos="4419"/>
        <w:tab w:val="right" w:pos="8838"/>
      </w:tabs>
    </w:pPr>
  </w:style>
  <w:style w:type="character" w:customStyle="1" w:styleId="EncabezadoCar">
    <w:name w:val="Encabezado Car"/>
    <w:aliases w:val="Encabezado1 Car,encabezado Car,Encabezado11 Car,encabezado1 Car,Encabezado12 Car,encabezado2 Car,Encabezado111 Car,encabezado11 Car,Encabezado13 Car,encabezado3 Car,Encabezado14 Car,encabezado4 Car,Encabezado15 Car,encabezado5 Car"/>
    <w:basedOn w:val="Fuentedeprrafopredeter"/>
    <w:link w:val="Encabezado"/>
    <w:uiPriority w:val="99"/>
    <w:rsid w:val="00C23F33"/>
  </w:style>
  <w:style w:type="paragraph" w:styleId="Piedepgina">
    <w:name w:val="footer"/>
    <w:basedOn w:val="Normal"/>
    <w:link w:val="PiedepginaCar"/>
    <w:uiPriority w:val="99"/>
    <w:unhideWhenUsed/>
    <w:rsid w:val="00C23F33"/>
    <w:pPr>
      <w:tabs>
        <w:tab w:val="center" w:pos="4419"/>
        <w:tab w:val="right" w:pos="8838"/>
      </w:tabs>
    </w:pPr>
  </w:style>
  <w:style w:type="character" w:customStyle="1" w:styleId="PiedepginaCar">
    <w:name w:val="Pie de página Car"/>
    <w:basedOn w:val="Fuentedeprrafopredeter"/>
    <w:link w:val="Piedepgina"/>
    <w:uiPriority w:val="99"/>
    <w:rsid w:val="00C23F33"/>
  </w:style>
  <w:style w:type="character" w:customStyle="1" w:styleId="fontstyle01">
    <w:name w:val="fontstyle01"/>
    <w:basedOn w:val="Fuentedeprrafopredeter"/>
    <w:rsid w:val="00C23F33"/>
    <w:rPr>
      <w:rFonts w:ascii="ArialNarrow-Bold" w:hAnsi="ArialNarrow-Bold" w:hint="default"/>
      <w:b/>
      <w:bCs/>
      <w:i w:val="0"/>
      <w:iCs w:val="0"/>
      <w:color w:val="000000"/>
      <w:sz w:val="22"/>
      <w:szCs w:val="22"/>
    </w:rPr>
  </w:style>
  <w:style w:type="character" w:styleId="Mencinsinresolver">
    <w:name w:val="Unresolved Mention"/>
    <w:basedOn w:val="Fuentedeprrafopredeter"/>
    <w:uiPriority w:val="99"/>
    <w:semiHidden/>
    <w:unhideWhenUsed/>
    <w:rsid w:val="00007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5794">
      <w:bodyDiv w:val="1"/>
      <w:marLeft w:val="0"/>
      <w:marRight w:val="0"/>
      <w:marTop w:val="0"/>
      <w:marBottom w:val="0"/>
      <w:divBdr>
        <w:top w:val="none" w:sz="0" w:space="0" w:color="auto"/>
        <w:left w:val="none" w:sz="0" w:space="0" w:color="auto"/>
        <w:bottom w:val="none" w:sz="0" w:space="0" w:color="auto"/>
        <w:right w:val="none" w:sz="0" w:space="0" w:color="auto"/>
      </w:divBdr>
    </w:div>
    <w:div w:id="243498279">
      <w:bodyDiv w:val="1"/>
      <w:marLeft w:val="0"/>
      <w:marRight w:val="0"/>
      <w:marTop w:val="0"/>
      <w:marBottom w:val="0"/>
      <w:divBdr>
        <w:top w:val="none" w:sz="0" w:space="0" w:color="auto"/>
        <w:left w:val="none" w:sz="0" w:space="0" w:color="auto"/>
        <w:bottom w:val="none" w:sz="0" w:space="0" w:color="auto"/>
        <w:right w:val="none" w:sz="0" w:space="0" w:color="auto"/>
      </w:divBdr>
    </w:div>
    <w:div w:id="258366998">
      <w:bodyDiv w:val="1"/>
      <w:marLeft w:val="0"/>
      <w:marRight w:val="0"/>
      <w:marTop w:val="0"/>
      <w:marBottom w:val="0"/>
      <w:divBdr>
        <w:top w:val="none" w:sz="0" w:space="0" w:color="auto"/>
        <w:left w:val="none" w:sz="0" w:space="0" w:color="auto"/>
        <w:bottom w:val="none" w:sz="0" w:space="0" w:color="auto"/>
        <w:right w:val="none" w:sz="0" w:space="0" w:color="auto"/>
      </w:divBdr>
    </w:div>
    <w:div w:id="397561320">
      <w:bodyDiv w:val="1"/>
      <w:marLeft w:val="0"/>
      <w:marRight w:val="0"/>
      <w:marTop w:val="0"/>
      <w:marBottom w:val="0"/>
      <w:divBdr>
        <w:top w:val="none" w:sz="0" w:space="0" w:color="auto"/>
        <w:left w:val="none" w:sz="0" w:space="0" w:color="auto"/>
        <w:bottom w:val="none" w:sz="0" w:space="0" w:color="auto"/>
        <w:right w:val="none" w:sz="0" w:space="0" w:color="auto"/>
      </w:divBdr>
    </w:div>
    <w:div w:id="444466285">
      <w:bodyDiv w:val="1"/>
      <w:marLeft w:val="0"/>
      <w:marRight w:val="0"/>
      <w:marTop w:val="0"/>
      <w:marBottom w:val="0"/>
      <w:divBdr>
        <w:top w:val="none" w:sz="0" w:space="0" w:color="auto"/>
        <w:left w:val="none" w:sz="0" w:space="0" w:color="auto"/>
        <w:bottom w:val="none" w:sz="0" w:space="0" w:color="auto"/>
        <w:right w:val="none" w:sz="0" w:space="0" w:color="auto"/>
      </w:divBdr>
    </w:div>
    <w:div w:id="455149968">
      <w:bodyDiv w:val="1"/>
      <w:marLeft w:val="0"/>
      <w:marRight w:val="0"/>
      <w:marTop w:val="0"/>
      <w:marBottom w:val="0"/>
      <w:divBdr>
        <w:top w:val="none" w:sz="0" w:space="0" w:color="auto"/>
        <w:left w:val="none" w:sz="0" w:space="0" w:color="auto"/>
        <w:bottom w:val="none" w:sz="0" w:space="0" w:color="auto"/>
        <w:right w:val="none" w:sz="0" w:space="0" w:color="auto"/>
      </w:divBdr>
    </w:div>
    <w:div w:id="592209447">
      <w:bodyDiv w:val="1"/>
      <w:marLeft w:val="0"/>
      <w:marRight w:val="0"/>
      <w:marTop w:val="0"/>
      <w:marBottom w:val="0"/>
      <w:divBdr>
        <w:top w:val="none" w:sz="0" w:space="0" w:color="auto"/>
        <w:left w:val="none" w:sz="0" w:space="0" w:color="auto"/>
        <w:bottom w:val="none" w:sz="0" w:space="0" w:color="auto"/>
        <w:right w:val="none" w:sz="0" w:space="0" w:color="auto"/>
      </w:divBdr>
    </w:div>
    <w:div w:id="690300294">
      <w:bodyDiv w:val="1"/>
      <w:marLeft w:val="0"/>
      <w:marRight w:val="0"/>
      <w:marTop w:val="0"/>
      <w:marBottom w:val="0"/>
      <w:divBdr>
        <w:top w:val="none" w:sz="0" w:space="0" w:color="auto"/>
        <w:left w:val="none" w:sz="0" w:space="0" w:color="auto"/>
        <w:bottom w:val="none" w:sz="0" w:space="0" w:color="auto"/>
        <w:right w:val="none" w:sz="0" w:space="0" w:color="auto"/>
      </w:divBdr>
    </w:div>
    <w:div w:id="821896039">
      <w:bodyDiv w:val="1"/>
      <w:marLeft w:val="0"/>
      <w:marRight w:val="0"/>
      <w:marTop w:val="0"/>
      <w:marBottom w:val="0"/>
      <w:divBdr>
        <w:top w:val="none" w:sz="0" w:space="0" w:color="auto"/>
        <w:left w:val="none" w:sz="0" w:space="0" w:color="auto"/>
        <w:bottom w:val="none" w:sz="0" w:space="0" w:color="auto"/>
        <w:right w:val="none" w:sz="0" w:space="0" w:color="auto"/>
      </w:divBdr>
      <w:divsChild>
        <w:div w:id="706685873">
          <w:marLeft w:val="0"/>
          <w:marRight w:val="0"/>
          <w:marTop w:val="0"/>
          <w:marBottom w:val="0"/>
          <w:divBdr>
            <w:top w:val="none" w:sz="0" w:space="0" w:color="auto"/>
            <w:left w:val="none" w:sz="0" w:space="0" w:color="auto"/>
            <w:bottom w:val="none" w:sz="0" w:space="0" w:color="auto"/>
            <w:right w:val="none" w:sz="0" w:space="0" w:color="auto"/>
          </w:divBdr>
          <w:divsChild>
            <w:div w:id="196549891">
              <w:marLeft w:val="0"/>
              <w:marRight w:val="0"/>
              <w:marTop w:val="0"/>
              <w:marBottom w:val="0"/>
              <w:divBdr>
                <w:top w:val="none" w:sz="0" w:space="0" w:color="auto"/>
                <w:left w:val="none" w:sz="0" w:space="0" w:color="auto"/>
                <w:bottom w:val="none" w:sz="0" w:space="0" w:color="auto"/>
                <w:right w:val="none" w:sz="0" w:space="0" w:color="auto"/>
              </w:divBdr>
            </w:div>
            <w:div w:id="30574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2345">
      <w:bodyDiv w:val="1"/>
      <w:marLeft w:val="0"/>
      <w:marRight w:val="0"/>
      <w:marTop w:val="0"/>
      <w:marBottom w:val="0"/>
      <w:divBdr>
        <w:top w:val="none" w:sz="0" w:space="0" w:color="auto"/>
        <w:left w:val="none" w:sz="0" w:space="0" w:color="auto"/>
        <w:bottom w:val="none" w:sz="0" w:space="0" w:color="auto"/>
        <w:right w:val="none" w:sz="0" w:space="0" w:color="auto"/>
      </w:divBdr>
      <w:divsChild>
        <w:div w:id="1809588068">
          <w:marLeft w:val="0"/>
          <w:marRight w:val="0"/>
          <w:marTop w:val="0"/>
          <w:marBottom w:val="0"/>
          <w:divBdr>
            <w:top w:val="none" w:sz="0" w:space="0" w:color="auto"/>
            <w:left w:val="none" w:sz="0" w:space="0" w:color="auto"/>
            <w:bottom w:val="none" w:sz="0" w:space="0" w:color="auto"/>
            <w:right w:val="none" w:sz="0" w:space="0" w:color="auto"/>
          </w:divBdr>
          <w:divsChild>
            <w:div w:id="506485759">
              <w:marLeft w:val="0"/>
              <w:marRight w:val="0"/>
              <w:marTop w:val="0"/>
              <w:marBottom w:val="0"/>
              <w:divBdr>
                <w:top w:val="none" w:sz="0" w:space="0" w:color="auto"/>
                <w:left w:val="none" w:sz="0" w:space="0" w:color="auto"/>
                <w:bottom w:val="none" w:sz="0" w:space="0" w:color="auto"/>
                <w:right w:val="none" w:sz="0" w:space="0" w:color="auto"/>
              </w:divBdr>
              <w:divsChild>
                <w:div w:id="474446339">
                  <w:marLeft w:val="0"/>
                  <w:marRight w:val="0"/>
                  <w:marTop w:val="0"/>
                  <w:marBottom w:val="0"/>
                  <w:divBdr>
                    <w:top w:val="none" w:sz="0" w:space="0" w:color="auto"/>
                    <w:left w:val="none" w:sz="0" w:space="0" w:color="auto"/>
                    <w:bottom w:val="none" w:sz="0" w:space="0" w:color="auto"/>
                    <w:right w:val="none" w:sz="0" w:space="0" w:color="auto"/>
                  </w:divBdr>
                </w:div>
                <w:div w:id="127210724">
                  <w:marLeft w:val="0"/>
                  <w:marRight w:val="0"/>
                  <w:marTop w:val="0"/>
                  <w:marBottom w:val="0"/>
                  <w:divBdr>
                    <w:top w:val="none" w:sz="0" w:space="0" w:color="auto"/>
                    <w:left w:val="none" w:sz="0" w:space="0" w:color="auto"/>
                    <w:bottom w:val="none" w:sz="0" w:space="0" w:color="auto"/>
                    <w:right w:val="none" w:sz="0" w:space="0" w:color="auto"/>
                  </w:divBdr>
                </w:div>
                <w:div w:id="1059943399">
                  <w:marLeft w:val="0"/>
                  <w:marRight w:val="0"/>
                  <w:marTop w:val="0"/>
                  <w:marBottom w:val="0"/>
                  <w:divBdr>
                    <w:top w:val="none" w:sz="0" w:space="0" w:color="auto"/>
                    <w:left w:val="none" w:sz="0" w:space="0" w:color="auto"/>
                    <w:bottom w:val="none" w:sz="0" w:space="0" w:color="auto"/>
                    <w:right w:val="none" w:sz="0" w:space="0" w:color="auto"/>
                  </w:divBdr>
                </w:div>
                <w:div w:id="571038122">
                  <w:marLeft w:val="0"/>
                  <w:marRight w:val="0"/>
                  <w:marTop w:val="0"/>
                  <w:marBottom w:val="0"/>
                  <w:divBdr>
                    <w:top w:val="none" w:sz="0" w:space="0" w:color="auto"/>
                    <w:left w:val="none" w:sz="0" w:space="0" w:color="auto"/>
                    <w:bottom w:val="none" w:sz="0" w:space="0" w:color="auto"/>
                    <w:right w:val="none" w:sz="0" w:space="0" w:color="auto"/>
                  </w:divBdr>
                </w:div>
                <w:div w:id="47144389">
                  <w:marLeft w:val="0"/>
                  <w:marRight w:val="0"/>
                  <w:marTop w:val="0"/>
                  <w:marBottom w:val="0"/>
                  <w:divBdr>
                    <w:top w:val="none" w:sz="0" w:space="0" w:color="auto"/>
                    <w:left w:val="none" w:sz="0" w:space="0" w:color="auto"/>
                    <w:bottom w:val="none" w:sz="0" w:space="0" w:color="auto"/>
                    <w:right w:val="none" w:sz="0" w:space="0" w:color="auto"/>
                  </w:divBdr>
                </w:div>
                <w:div w:id="1488398251">
                  <w:marLeft w:val="0"/>
                  <w:marRight w:val="0"/>
                  <w:marTop w:val="0"/>
                  <w:marBottom w:val="0"/>
                  <w:divBdr>
                    <w:top w:val="none" w:sz="0" w:space="0" w:color="auto"/>
                    <w:left w:val="none" w:sz="0" w:space="0" w:color="auto"/>
                    <w:bottom w:val="none" w:sz="0" w:space="0" w:color="auto"/>
                    <w:right w:val="none" w:sz="0" w:space="0" w:color="auto"/>
                  </w:divBdr>
                </w:div>
                <w:div w:id="460735668">
                  <w:marLeft w:val="0"/>
                  <w:marRight w:val="0"/>
                  <w:marTop w:val="0"/>
                  <w:marBottom w:val="0"/>
                  <w:divBdr>
                    <w:top w:val="none" w:sz="0" w:space="0" w:color="auto"/>
                    <w:left w:val="none" w:sz="0" w:space="0" w:color="auto"/>
                    <w:bottom w:val="none" w:sz="0" w:space="0" w:color="auto"/>
                    <w:right w:val="none" w:sz="0" w:space="0" w:color="auto"/>
                  </w:divBdr>
                </w:div>
                <w:div w:id="1843082529">
                  <w:marLeft w:val="0"/>
                  <w:marRight w:val="0"/>
                  <w:marTop w:val="0"/>
                  <w:marBottom w:val="0"/>
                  <w:divBdr>
                    <w:top w:val="none" w:sz="0" w:space="0" w:color="auto"/>
                    <w:left w:val="none" w:sz="0" w:space="0" w:color="auto"/>
                    <w:bottom w:val="none" w:sz="0" w:space="0" w:color="auto"/>
                    <w:right w:val="none" w:sz="0" w:space="0" w:color="auto"/>
                  </w:divBdr>
                </w:div>
                <w:div w:id="294795841">
                  <w:marLeft w:val="0"/>
                  <w:marRight w:val="0"/>
                  <w:marTop w:val="0"/>
                  <w:marBottom w:val="0"/>
                  <w:divBdr>
                    <w:top w:val="none" w:sz="0" w:space="0" w:color="auto"/>
                    <w:left w:val="none" w:sz="0" w:space="0" w:color="auto"/>
                    <w:bottom w:val="none" w:sz="0" w:space="0" w:color="auto"/>
                    <w:right w:val="none" w:sz="0" w:space="0" w:color="auto"/>
                  </w:divBdr>
                </w:div>
                <w:div w:id="1906184210">
                  <w:marLeft w:val="0"/>
                  <w:marRight w:val="0"/>
                  <w:marTop w:val="0"/>
                  <w:marBottom w:val="0"/>
                  <w:divBdr>
                    <w:top w:val="none" w:sz="0" w:space="0" w:color="auto"/>
                    <w:left w:val="none" w:sz="0" w:space="0" w:color="auto"/>
                    <w:bottom w:val="none" w:sz="0" w:space="0" w:color="auto"/>
                    <w:right w:val="none" w:sz="0" w:space="0" w:color="auto"/>
                  </w:divBdr>
                </w:div>
                <w:div w:id="561256878">
                  <w:marLeft w:val="0"/>
                  <w:marRight w:val="0"/>
                  <w:marTop w:val="0"/>
                  <w:marBottom w:val="0"/>
                  <w:divBdr>
                    <w:top w:val="none" w:sz="0" w:space="0" w:color="auto"/>
                    <w:left w:val="none" w:sz="0" w:space="0" w:color="auto"/>
                    <w:bottom w:val="none" w:sz="0" w:space="0" w:color="auto"/>
                    <w:right w:val="none" w:sz="0" w:space="0" w:color="auto"/>
                  </w:divBdr>
                </w:div>
                <w:div w:id="2112817310">
                  <w:marLeft w:val="0"/>
                  <w:marRight w:val="0"/>
                  <w:marTop w:val="0"/>
                  <w:marBottom w:val="0"/>
                  <w:divBdr>
                    <w:top w:val="none" w:sz="0" w:space="0" w:color="auto"/>
                    <w:left w:val="none" w:sz="0" w:space="0" w:color="auto"/>
                    <w:bottom w:val="none" w:sz="0" w:space="0" w:color="auto"/>
                    <w:right w:val="none" w:sz="0" w:space="0" w:color="auto"/>
                  </w:divBdr>
                </w:div>
                <w:div w:id="810026344">
                  <w:marLeft w:val="0"/>
                  <w:marRight w:val="0"/>
                  <w:marTop w:val="0"/>
                  <w:marBottom w:val="0"/>
                  <w:divBdr>
                    <w:top w:val="none" w:sz="0" w:space="0" w:color="auto"/>
                    <w:left w:val="none" w:sz="0" w:space="0" w:color="auto"/>
                    <w:bottom w:val="none" w:sz="0" w:space="0" w:color="auto"/>
                    <w:right w:val="none" w:sz="0" w:space="0" w:color="auto"/>
                  </w:divBdr>
                </w:div>
                <w:div w:id="1960724326">
                  <w:marLeft w:val="0"/>
                  <w:marRight w:val="0"/>
                  <w:marTop w:val="0"/>
                  <w:marBottom w:val="0"/>
                  <w:divBdr>
                    <w:top w:val="none" w:sz="0" w:space="0" w:color="auto"/>
                    <w:left w:val="none" w:sz="0" w:space="0" w:color="auto"/>
                    <w:bottom w:val="none" w:sz="0" w:space="0" w:color="auto"/>
                    <w:right w:val="none" w:sz="0" w:space="0" w:color="auto"/>
                  </w:divBdr>
                </w:div>
                <w:div w:id="723023606">
                  <w:marLeft w:val="0"/>
                  <w:marRight w:val="0"/>
                  <w:marTop w:val="0"/>
                  <w:marBottom w:val="0"/>
                  <w:divBdr>
                    <w:top w:val="none" w:sz="0" w:space="0" w:color="auto"/>
                    <w:left w:val="none" w:sz="0" w:space="0" w:color="auto"/>
                    <w:bottom w:val="none" w:sz="0" w:space="0" w:color="auto"/>
                    <w:right w:val="none" w:sz="0" w:space="0" w:color="auto"/>
                  </w:divBdr>
                </w:div>
                <w:div w:id="1502429499">
                  <w:marLeft w:val="0"/>
                  <w:marRight w:val="0"/>
                  <w:marTop w:val="0"/>
                  <w:marBottom w:val="0"/>
                  <w:divBdr>
                    <w:top w:val="none" w:sz="0" w:space="0" w:color="auto"/>
                    <w:left w:val="none" w:sz="0" w:space="0" w:color="auto"/>
                    <w:bottom w:val="none" w:sz="0" w:space="0" w:color="auto"/>
                    <w:right w:val="none" w:sz="0" w:space="0" w:color="auto"/>
                  </w:divBdr>
                </w:div>
                <w:div w:id="554046089">
                  <w:marLeft w:val="0"/>
                  <w:marRight w:val="0"/>
                  <w:marTop w:val="0"/>
                  <w:marBottom w:val="0"/>
                  <w:divBdr>
                    <w:top w:val="none" w:sz="0" w:space="0" w:color="auto"/>
                    <w:left w:val="none" w:sz="0" w:space="0" w:color="auto"/>
                    <w:bottom w:val="none" w:sz="0" w:space="0" w:color="auto"/>
                    <w:right w:val="none" w:sz="0" w:space="0" w:color="auto"/>
                  </w:divBdr>
                </w:div>
                <w:div w:id="337120004">
                  <w:marLeft w:val="0"/>
                  <w:marRight w:val="0"/>
                  <w:marTop w:val="0"/>
                  <w:marBottom w:val="0"/>
                  <w:divBdr>
                    <w:top w:val="none" w:sz="0" w:space="0" w:color="auto"/>
                    <w:left w:val="none" w:sz="0" w:space="0" w:color="auto"/>
                    <w:bottom w:val="none" w:sz="0" w:space="0" w:color="auto"/>
                    <w:right w:val="none" w:sz="0" w:space="0" w:color="auto"/>
                  </w:divBdr>
                </w:div>
                <w:div w:id="492336591">
                  <w:marLeft w:val="0"/>
                  <w:marRight w:val="0"/>
                  <w:marTop w:val="0"/>
                  <w:marBottom w:val="0"/>
                  <w:divBdr>
                    <w:top w:val="none" w:sz="0" w:space="0" w:color="auto"/>
                    <w:left w:val="none" w:sz="0" w:space="0" w:color="auto"/>
                    <w:bottom w:val="none" w:sz="0" w:space="0" w:color="auto"/>
                    <w:right w:val="none" w:sz="0" w:space="0" w:color="auto"/>
                  </w:divBdr>
                </w:div>
                <w:div w:id="904757177">
                  <w:marLeft w:val="0"/>
                  <w:marRight w:val="0"/>
                  <w:marTop w:val="0"/>
                  <w:marBottom w:val="0"/>
                  <w:divBdr>
                    <w:top w:val="none" w:sz="0" w:space="0" w:color="auto"/>
                    <w:left w:val="none" w:sz="0" w:space="0" w:color="auto"/>
                    <w:bottom w:val="none" w:sz="0" w:space="0" w:color="auto"/>
                    <w:right w:val="none" w:sz="0" w:space="0" w:color="auto"/>
                  </w:divBdr>
                </w:div>
                <w:div w:id="2080981165">
                  <w:marLeft w:val="0"/>
                  <w:marRight w:val="0"/>
                  <w:marTop w:val="0"/>
                  <w:marBottom w:val="0"/>
                  <w:divBdr>
                    <w:top w:val="none" w:sz="0" w:space="0" w:color="auto"/>
                    <w:left w:val="none" w:sz="0" w:space="0" w:color="auto"/>
                    <w:bottom w:val="none" w:sz="0" w:space="0" w:color="auto"/>
                    <w:right w:val="none" w:sz="0" w:space="0" w:color="auto"/>
                  </w:divBdr>
                </w:div>
                <w:div w:id="1174567237">
                  <w:marLeft w:val="0"/>
                  <w:marRight w:val="0"/>
                  <w:marTop w:val="0"/>
                  <w:marBottom w:val="0"/>
                  <w:divBdr>
                    <w:top w:val="none" w:sz="0" w:space="0" w:color="auto"/>
                    <w:left w:val="none" w:sz="0" w:space="0" w:color="auto"/>
                    <w:bottom w:val="none" w:sz="0" w:space="0" w:color="auto"/>
                    <w:right w:val="none" w:sz="0" w:space="0" w:color="auto"/>
                  </w:divBdr>
                </w:div>
                <w:div w:id="160243655">
                  <w:marLeft w:val="0"/>
                  <w:marRight w:val="0"/>
                  <w:marTop w:val="0"/>
                  <w:marBottom w:val="0"/>
                  <w:divBdr>
                    <w:top w:val="none" w:sz="0" w:space="0" w:color="auto"/>
                    <w:left w:val="none" w:sz="0" w:space="0" w:color="auto"/>
                    <w:bottom w:val="none" w:sz="0" w:space="0" w:color="auto"/>
                    <w:right w:val="none" w:sz="0" w:space="0" w:color="auto"/>
                  </w:divBdr>
                </w:div>
                <w:div w:id="709450377">
                  <w:marLeft w:val="0"/>
                  <w:marRight w:val="0"/>
                  <w:marTop w:val="0"/>
                  <w:marBottom w:val="0"/>
                  <w:divBdr>
                    <w:top w:val="none" w:sz="0" w:space="0" w:color="auto"/>
                    <w:left w:val="none" w:sz="0" w:space="0" w:color="auto"/>
                    <w:bottom w:val="none" w:sz="0" w:space="0" w:color="auto"/>
                    <w:right w:val="none" w:sz="0" w:space="0" w:color="auto"/>
                  </w:divBdr>
                </w:div>
                <w:div w:id="1695417339">
                  <w:marLeft w:val="0"/>
                  <w:marRight w:val="0"/>
                  <w:marTop w:val="0"/>
                  <w:marBottom w:val="0"/>
                  <w:divBdr>
                    <w:top w:val="none" w:sz="0" w:space="0" w:color="auto"/>
                    <w:left w:val="none" w:sz="0" w:space="0" w:color="auto"/>
                    <w:bottom w:val="none" w:sz="0" w:space="0" w:color="auto"/>
                    <w:right w:val="none" w:sz="0" w:space="0" w:color="auto"/>
                  </w:divBdr>
                </w:div>
                <w:div w:id="758912424">
                  <w:marLeft w:val="0"/>
                  <w:marRight w:val="0"/>
                  <w:marTop w:val="0"/>
                  <w:marBottom w:val="0"/>
                  <w:divBdr>
                    <w:top w:val="none" w:sz="0" w:space="0" w:color="auto"/>
                    <w:left w:val="none" w:sz="0" w:space="0" w:color="auto"/>
                    <w:bottom w:val="none" w:sz="0" w:space="0" w:color="auto"/>
                    <w:right w:val="none" w:sz="0" w:space="0" w:color="auto"/>
                  </w:divBdr>
                </w:div>
                <w:div w:id="1724331405">
                  <w:marLeft w:val="0"/>
                  <w:marRight w:val="0"/>
                  <w:marTop w:val="0"/>
                  <w:marBottom w:val="0"/>
                  <w:divBdr>
                    <w:top w:val="none" w:sz="0" w:space="0" w:color="auto"/>
                    <w:left w:val="none" w:sz="0" w:space="0" w:color="auto"/>
                    <w:bottom w:val="none" w:sz="0" w:space="0" w:color="auto"/>
                    <w:right w:val="none" w:sz="0" w:space="0" w:color="auto"/>
                  </w:divBdr>
                </w:div>
                <w:div w:id="2073577034">
                  <w:marLeft w:val="0"/>
                  <w:marRight w:val="0"/>
                  <w:marTop w:val="0"/>
                  <w:marBottom w:val="0"/>
                  <w:divBdr>
                    <w:top w:val="none" w:sz="0" w:space="0" w:color="auto"/>
                    <w:left w:val="none" w:sz="0" w:space="0" w:color="auto"/>
                    <w:bottom w:val="none" w:sz="0" w:space="0" w:color="auto"/>
                    <w:right w:val="none" w:sz="0" w:space="0" w:color="auto"/>
                  </w:divBdr>
                </w:div>
                <w:div w:id="394472712">
                  <w:marLeft w:val="0"/>
                  <w:marRight w:val="0"/>
                  <w:marTop w:val="0"/>
                  <w:marBottom w:val="0"/>
                  <w:divBdr>
                    <w:top w:val="none" w:sz="0" w:space="0" w:color="auto"/>
                    <w:left w:val="none" w:sz="0" w:space="0" w:color="auto"/>
                    <w:bottom w:val="none" w:sz="0" w:space="0" w:color="auto"/>
                    <w:right w:val="none" w:sz="0" w:space="0" w:color="auto"/>
                  </w:divBdr>
                </w:div>
                <w:div w:id="586888056">
                  <w:marLeft w:val="0"/>
                  <w:marRight w:val="0"/>
                  <w:marTop w:val="0"/>
                  <w:marBottom w:val="0"/>
                  <w:divBdr>
                    <w:top w:val="none" w:sz="0" w:space="0" w:color="auto"/>
                    <w:left w:val="none" w:sz="0" w:space="0" w:color="auto"/>
                    <w:bottom w:val="none" w:sz="0" w:space="0" w:color="auto"/>
                    <w:right w:val="none" w:sz="0" w:space="0" w:color="auto"/>
                  </w:divBdr>
                </w:div>
                <w:div w:id="452864597">
                  <w:marLeft w:val="0"/>
                  <w:marRight w:val="0"/>
                  <w:marTop w:val="0"/>
                  <w:marBottom w:val="0"/>
                  <w:divBdr>
                    <w:top w:val="none" w:sz="0" w:space="0" w:color="auto"/>
                    <w:left w:val="none" w:sz="0" w:space="0" w:color="auto"/>
                    <w:bottom w:val="none" w:sz="0" w:space="0" w:color="auto"/>
                    <w:right w:val="none" w:sz="0" w:space="0" w:color="auto"/>
                  </w:divBdr>
                </w:div>
                <w:div w:id="994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72545">
      <w:bodyDiv w:val="1"/>
      <w:marLeft w:val="0"/>
      <w:marRight w:val="0"/>
      <w:marTop w:val="0"/>
      <w:marBottom w:val="0"/>
      <w:divBdr>
        <w:top w:val="none" w:sz="0" w:space="0" w:color="auto"/>
        <w:left w:val="none" w:sz="0" w:space="0" w:color="auto"/>
        <w:bottom w:val="none" w:sz="0" w:space="0" w:color="auto"/>
        <w:right w:val="none" w:sz="0" w:space="0" w:color="auto"/>
      </w:divBdr>
      <w:divsChild>
        <w:div w:id="1287472636">
          <w:marLeft w:val="0"/>
          <w:marRight w:val="0"/>
          <w:marTop w:val="0"/>
          <w:marBottom w:val="0"/>
          <w:divBdr>
            <w:top w:val="none" w:sz="0" w:space="0" w:color="auto"/>
            <w:left w:val="none" w:sz="0" w:space="0" w:color="auto"/>
            <w:bottom w:val="none" w:sz="0" w:space="0" w:color="auto"/>
            <w:right w:val="none" w:sz="0" w:space="0" w:color="auto"/>
          </w:divBdr>
        </w:div>
        <w:div w:id="1585602243">
          <w:marLeft w:val="0"/>
          <w:marRight w:val="0"/>
          <w:marTop w:val="0"/>
          <w:marBottom w:val="0"/>
          <w:divBdr>
            <w:top w:val="none" w:sz="0" w:space="0" w:color="auto"/>
            <w:left w:val="none" w:sz="0" w:space="0" w:color="auto"/>
            <w:bottom w:val="none" w:sz="0" w:space="0" w:color="auto"/>
            <w:right w:val="none" w:sz="0" w:space="0" w:color="auto"/>
          </w:divBdr>
        </w:div>
        <w:div w:id="2071229035">
          <w:marLeft w:val="0"/>
          <w:marRight w:val="0"/>
          <w:marTop w:val="0"/>
          <w:marBottom w:val="0"/>
          <w:divBdr>
            <w:top w:val="none" w:sz="0" w:space="0" w:color="auto"/>
            <w:left w:val="none" w:sz="0" w:space="0" w:color="auto"/>
            <w:bottom w:val="none" w:sz="0" w:space="0" w:color="auto"/>
            <w:right w:val="none" w:sz="0" w:space="0" w:color="auto"/>
          </w:divBdr>
        </w:div>
        <w:div w:id="590819360">
          <w:marLeft w:val="0"/>
          <w:marRight w:val="0"/>
          <w:marTop w:val="0"/>
          <w:marBottom w:val="0"/>
          <w:divBdr>
            <w:top w:val="none" w:sz="0" w:space="0" w:color="auto"/>
            <w:left w:val="none" w:sz="0" w:space="0" w:color="auto"/>
            <w:bottom w:val="none" w:sz="0" w:space="0" w:color="auto"/>
            <w:right w:val="none" w:sz="0" w:space="0" w:color="auto"/>
          </w:divBdr>
        </w:div>
        <w:div w:id="1305349904">
          <w:marLeft w:val="0"/>
          <w:marRight w:val="0"/>
          <w:marTop w:val="0"/>
          <w:marBottom w:val="0"/>
          <w:divBdr>
            <w:top w:val="none" w:sz="0" w:space="0" w:color="auto"/>
            <w:left w:val="none" w:sz="0" w:space="0" w:color="auto"/>
            <w:bottom w:val="none" w:sz="0" w:space="0" w:color="auto"/>
            <w:right w:val="none" w:sz="0" w:space="0" w:color="auto"/>
          </w:divBdr>
        </w:div>
        <w:div w:id="1432555656">
          <w:marLeft w:val="0"/>
          <w:marRight w:val="0"/>
          <w:marTop w:val="0"/>
          <w:marBottom w:val="0"/>
          <w:divBdr>
            <w:top w:val="none" w:sz="0" w:space="0" w:color="auto"/>
            <w:left w:val="none" w:sz="0" w:space="0" w:color="auto"/>
            <w:bottom w:val="none" w:sz="0" w:space="0" w:color="auto"/>
            <w:right w:val="none" w:sz="0" w:space="0" w:color="auto"/>
          </w:divBdr>
        </w:div>
        <w:div w:id="1212379826">
          <w:marLeft w:val="0"/>
          <w:marRight w:val="0"/>
          <w:marTop w:val="0"/>
          <w:marBottom w:val="0"/>
          <w:divBdr>
            <w:top w:val="none" w:sz="0" w:space="0" w:color="auto"/>
            <w:left w:val="none" w:sz="0" w:space="0" w:color="auto"/>
            <w:bottom w:val="none" w:sz="0" w:space="0" w:color="auto"/>
            <w:right w:val="none" w:sz="0" w:space="0" w:color="auto"/>
          </w:divBdr>
        </w:div>
        <w:div w:id="1013260748">
          <w:marLeft w:val="0"/>
          <w:marRight w:val="0"/>
          <w:marTop w:val="0"/>
          <w:marBottom w:val="0"/>
          <w:divBdr>
            <w:top w:val="none" w:sz="0" w:space="0" w:color="auto"/>
            <w:left w:val="none" w:sz="0" w:space="0" w:color="auto"/>
            <w:bottom w:val="none" w:sz="0" w:space="0" w:color="auto"/>
            <w:right w:val="none" w:sz="0" w:space="0" w:color="auto"/>
          </w:divBdr>
        </w:div>
        <w:div w:id="729495320">
          <w:marLeft w:val="0"/>
          <w:marRight w:val="0"/>
          <w:marTop w:val="0"/>
          <w:marBottom w:val="0"/>
          <w:divBdr>
            <w:top w:val="none" w:sz="0" w:space="0" w:color="auto"/>
            <w:left w:val="none" w:sz="0" w:space="0" w:color="auto"/>
            <w:bottom w:val="none" w:sz="0" w:space="0" w:color="auto"/>
            <w:right w:val="none" w:sz="0" w:space="0" w:color="auto"/>
          </w:divBdr>
        </w:div>
        <w:div w:id="595092771">
          <w:marLeft w:val="0"/>
          <w:marRight w:val="0"/>
          <w:marTop w:val="0"/>
          <w:marBottom w:val="0"/>
          <w:divBdr>
            <w:top w:val="none" w:sz="0" w:space="0" w:color="auto"/>
            <w:left w:val="none" w:sz="0" w:space="0" w:color="auto"/>
            <w:bottom w:val="none" w:sz="0" w:space="0" w:color="auto"/>
            <w:right w:val="none" w:sz="0" w:space="0" w:color="auto"/>
          </w:divBdr>
        </w:div>
        <w:div w:id="653803900">
          <w:marLeft w:val="0"/>
          <w:marRight w:val="0"/>
          <w:marTop w:val="0"/>
          <w:marBottom w:val="0"/>
          <w:divBdr>
            <w:top w:val="none" w:sz="0" w:space="0" w:color="auto"/>
            <w:left w:val="none" w:sz="0" w:space="0" w:color="auto"/>
            <w:bottom w:val="none" w:sz="0" w:space="0" w:color="auto"/>
            <w:right w:val="none" w:sz="0" w:space="0" w:color="auto"/>
          </w:divBdr>
        </w:div>
        <w:div w:id="1593853769">
          <w:marLeft w:val="0"/>
          <w:marRight w:val="0"/>
          <w:marTop w:val="0"/>
          <w:marBottom w:val="0"/>
          <w:divBdr>
            <w:top w:val="none" w:sz="0" w:space="0" w:color="auto"/>
            <w:left w:val="none" w:sz="0" w:space="0" w:color="auto"/>
            <w:bottom w:val="none" w:sz="0" w:space="0" w:color="auto"/>
            <w:right w:val="none" w:sz="0" w:space="0" w:color="auto"/>
          </w:divBdr>
        </w:div>
        <w:div w:id="1385593303">
          <w:marLeft w:val="0"/>
          <w:marRight w:val="0"/>
          <w:marTop w:val="0"/>
          <w:marBottom w:val="0"/>
          <w:divBdr>
            <w:top w:val="none" w:sz="0" w:space="0" w:color="auto"/>
            <w:left w:val="none" w:sz="0" w:space="0" w:color="auto"/>
            <w:bottom w:val="none" w:sz="0" w:space="0" w:color="auto"/>
            <w:right w:val="none" w:sz="0" w:space="0" w:color="auto"/>
          </w:divBdr>
        </w:div>
        <w:div w:id="1255555651">
          <w:marLeft w:val="0"/>
          <w:marRight w:val="0"/>
          <w:marTop w:val="0"/>
          <w:marBottom w:val="0"/>
          <w:divBdr>
            <w:top w:val="none" w:sz="0" w:space="0" w:color="auto"/>
            <w:left w:val="none" w:sz="0" w:space="0" w:color="auto"/>
            <w:bottom w:val="none" w:sz="0" w:space="0" w:color="auto"/>
            <w:right w:val="none" w:sz="0" w:space="0" w:color="auto"/>
          </w:divBdr>
        </w:div>
        <w:div w:id="616372980">
          <w:marLeft w:val="0"/>
          <w:marRight w:val="0"/>
          <w:marTop w:val="0"/>
          <w:marBottom w:val="0"/>
          <w:divBdr>
            <w:top w:val="none" w:sz="0" w:space="0" w:color="auto"/>
            <w:left w:val="none" w:sz="0" w:space="0" w:color="auto"/>
            <w:bottom w:val="none" w:sz="0" w:space="0" w:color="auto"/>
            <w:right w:val="none" w:sz="0" w:space="0" w:color="auto"/>
          </w:divBdr>
        </w:div>
        <w:div w:id="2140145059">
          <w:marLeft w:val="0"/>
          <w:marRight w:val="0"/>
          <w:marTop w:val="0"/>
          <w:marBottom w:val="0"/>
          <w:divBdr>
            <w:top w:val="none" w:sz="0" w:space="0" w:color="auto"/>
            <w:left w:val="none" w:sz="0" w:space="0" w:color="auto"/>
            <w:bottom w:val="none" w:sz="0" w:space="0" w:color="auto"/>
            <w:right w:val="none" w:sz="0" w:space="0" w:color="auto"/>
          </w:divBdr>
        </w:div>
        <w:div w:id="1036155504">
          <w:marLeft w:val="0"/>
          <w:marRight w:val="0"/>
          <w:marTop w:val="0"/>
          <w:marBottom w:val="0"/>
          <w:divBdr>
            <w:top w:val="none" w:sz="0" w:space="0" w:color="auto"/>
            <w:left w:val="none" w:sz="0" w:space="0" w:color="auto"/>
            <w:bottom w:val="none" w:sz="0" w:space="0" w:color="auto"/>
            <w:right w:val="none" w:sz="0" w:space="0" w:color="auto"/>
          </w:divBdr>
        </w:div>
        <w:div w:id="1195120799">
          <w:marLeft w:val="0"/>
          <w:marRight w:val="0"/>
          <w:marTop w:val="0"/>
          <w:marBottom w:val="0"/>
          <w:divBdr>
            <w:top w:val="none" w:sz="0" w:space="0" w:color="auto"/>
            <w:left w:val="none" w:sz="0" w:space="0" w:color="auto"/>
            <w:bottom w:val="none" w:sz="0" w:space="0" w:color="auto"/>
            <w:right w:val="none" w:sz="0" w:space="0" w:color="auto"/>
          </w:divBdr>
        </w:div>
        <w:div w:id="172233271">
          <w:marLeft w:val="0"/>
          <w:marRight w:val="0"/>
          <w:marTop w:val="0"/>
          <w:marBottom w:val="0"/>
          <w:divBdr>
            <w:top w:val="none" w:sz="0" w:space="0" w:color="auto"/>
            <w:left w:val="none" w:sz="0" w:space="0" w:color="auto"/>
            <w:bottom w:val="none" w:sz="0" w:space="0" w:color="auto"/>
            <w:right w:val="none" w:sz="0" w:space="0" w:color="auto"/>
          </w:divBdr>
        </w:div>
      </w:divsChild>
    </w:div>
    <w:div w:id="1319456153">
      <w:bodyDiv w:val="1"/>
      <w:marLeft w:val="0"/>
      <w:marRight w:val="0"/>
      <w:marTop w:val="0"/>
      <w:marBottom w:val="0"/>
      <w:divBdr>
        <w:top w:val="none" w:sz="0" w:space="0" w:color="auto"/>
        <w:left w:val="none" w:sz="0" w:space="0" w:color="auto"/>
        <w:bottom w:val="none" w:sz="0" w:space="0" w:color="auto"/>
        <w:right w:val="none" w:sz="0" w:space="0" w:color="auto"/>
      </w:divBdr>
      <w:divsChild>
        <w:div w:id="702441334">
          <w:marLeft w:val="0"/>
          <w:marRight w:val="0"/>
          <w:marTop w:val="0"/>
          <w:marBottom w:val="0"/>
          <w:divBdr>
            <w:top w:val="none" w:sz="0" w:space="0" w:color="auto"/>
            <w:left w:val="none" w:sz="0" w:space="0" w:color="auto"/>
            <w:bottom w:val="none" w:sz="0" w:space="0" w:color="auto"/>
            <w:right w:val="none" w:sz="0" w:space="0" w:color="auto"/>
          </w:divBdr>
        </w:div>
        <w:div w:id="1276408394">
          <w:marLeft w:val="0"/>
          <w:marRight w:val="0"/>
          <w:marTop w:val="0"/>
          <w:marBottom w:val="0"/>
          <w:divBdr>
            <w:top w:val="none" w:sz="0" w:space="0" w:color="auto"/>
            <w:left w:val="none" w:sz="0" w:space="0" w:color="auto"/>
            <w:bottom w:val="none" w:sz="0" w:space="0" w:color="auto"/>
            <w:right w:val="none" w:sz="0" w:space="0" w:color="auto"/>
          </w:divBdr>
        </w:div>
        <w:div w:id="622074246">
          <w:marLeft w:val="0"/>
          <w:marRight w:val="0"/>
          <w:marTop w:val="0"/>
          <w:marBottom w:val="0"/>
          <w:divBdr>
            <w:top w:val="none" w:sz="0" w:space="0" w:color="auto"/>
            <w:left w:val="none" w:sz="0" w:space="0" w:color="auto"/>
            <w:bottom w:val="none" w:sz="0" w:space="0" w:color="auto"/>
            <w:right w:val="none" w:sz="0" w:space="0" w:color="auto"/>
          </w:divBdr>
        </w:div>
        <w:div w:id="1100879775">
          <w:marLeft w:val="0"/>
          <w:marRight w:val="0"/>
          <w:marTop w:val="0"/>
          <w:marBottom w:val="0"/>
          <w:divBdr>
            <w:top w:val="none" w:sz="0" w:space="0" w:color="auto"/>
            <w:left w:val="none" w:sz="0" w:space="0" w:color="auto"/>
            <w:bottom w:val="none" w:sz="0" w:space="0" w:color="auto"/>
            <w:right w:val="none" w:sz="0" w:space="0" w:color="auto"/>
          </w:divBdr>
        </w:div>
        <w:div w:id="980160740">
          <w:marLeft w:val="0"/>
          <w:marRight w:val="0"/>
          <w:marTop w:val="0"/>
          <w:marBottom w:val="0"/>
          <w:divBdr>
            <w:top w:val="none" w:sz="0" w:space="0" w:color="auto"/>
            <w:left w:val="none" w:sz="0" w:space="0" w:color="auto"/>
            <w:bottom w:val="none" w:sz="0" w:space="0" w:color="auto"/>
            <w:right w:val="none" w:sz="0" w:space="0" w:color="auto"/>
          </w:divBdr>
        </w:div>
        <w:div w:id="394477649">
          <w:marLeft w:val="0"/>
          <w:marRight w:val="0"/>
          <w:marTop w:val="0"/>
          <w:marBottom w:val="0"/>
          <w:divBdr>
            <w:top w:val="none" w:sz="0" w:space="0" w:color="auto"/>
            <w:left w:val="none" w:sz="0" w:space="0" w:color="auto"/>
            <w:bottom w:val="none" w:sz="0" w:space="0" w:color="auto"/>
            <w:right w:val="none" w:sz="0" w:space="0" w:color="auto"/>
          </w:divBdr>
        </w:div>
        <w:div w:id="258754874">
          <w:marLeft w:val="0"/>
          <w:marRight w:val="0"/>
          <w:marTop w:val="0"/>
          <w:marBottom w:val="0"/>
          <w:divBdr>
            <w:top w:val="none" w:sz="0" w:space="0" w:color="auto"/>
            <w:left w:val="none" w:sz="0" w:space="0" w:color="auto"/>
            <w:bottom w:val="none" w:sz="0" w:space="0" w:color="auto"/>
            <w:right w:val="none" w:sz="0" w:space="0" w:color="auto"/>
          </w:divBdr>
        </w:div>
        <w:div w:id="1092551253">
          <w:marLeft w:val="0"/>
          <w:marRight w:val="0"/>
          <w:marTop w:val="0"/>
          <w:marBottom w:val="0"/>
          <w:divBdr>
            <w:top w:val="none" w:sz="0" w:space="0" w:color="auto"/>
            <w:left w:val="none" w:sz="0" w:space="0" w:color="auto"/>
            <w:bottom w:val="none" w:sz="0" w:space="0" w:color="auto"/>
            <w:right w:val="none" w:sz="0" w:space="0" w:color="auto"/>
          </w:divBdr>
        </w:div>
        <w:div w:id="1965038956">
          <w:marLeft w:val="0"/>
          <w:marRight w:val="0"/>
          <w:marTop w:val="0"/>
          <w:marBottom w:val="0"/>
          <w:divBdr>
            <w:top w:val="none" w:sz="0" w:space="0" w:color="auto"/>
            <w:left w:val="none" w:sz="0" w:space="0" w:color="auto"/>
            <w:bottom w:val="none" w:sz="0" w:space="0" w:color="auto"/>
            <w:right w:val="none" w:sz="0" w:space="0" w:color="auto"/>
          </w:divBdr>
        </w:div>
        <w:div w:id="1435397893">
          <w:marLeft w:val="0"/>
          <w:marRight w:val="0"/>
          <w:marTop w:val="0"/>
          <w:marBottom w:val="0"/>
          <w:divBdr>
            <w:top w:val="none" w:sz="0" w:space="0" w:color="auto"/>
            <w:left w:val="none" w:sz="0" w:space="0" w:color="auto"/>
            <w:bottom w:val="none" w:sz="0" w:space="0" w:color="auto"/>
            <w:right w:val="none" w:sz="0" w:space="0" w:color="auto"/>
          </w:divBdr>
        </w:div>
        <w:div w:id="1160581660">
          <w:marLeft w:val="0"/>
          <w:marRight w:val="0"/>
          <w:marTop w:val="0"/>
          <w:marBottom w:val="0"/>
          <w:divBdr>
            <w:top w:val="none" w:sz="0" w:space="0" w:color="auto"/>
            <w:left w:val="none" w:sz="0" w:space="0" w:color="auto"/>
            <w:bottom w:val="none" w:sz="0" w:space="0" w:color="auto"/>
            <w:right w:val="none" w:sz="0" w:space="0" w:color="auto"/>
          </w:divBdr>
        </w:div>
        <w:div w:id="1020862193">
          <w:marLeft w:val="0"/>
          <w:marRight w:val="0"/>
          <w:marTop w:val="0"/>
          <w:marBottom w:val="0"/>
          <w:divBdr>
            <w:top w:val="none" w:sz="0" w:space="0" w:color="auto"/>
            <w:left w:val="none" w:sz="0" w:space="0" w:color="auto"/>
            <w:bottom w:val="none" w:sz="0" w:space="0" w:color="auto"/>
            <w:right w:val="none" w:sz="0" w:space="0" w:color="auto"/>
          </w:divBdr>
        </w:div>
        <w:div w:id="423965184">
          <w:marLeft w:val="0"/>
          <w:marRight w:val="0"/>
          <w:marTop w:val="0"/>
          <w:marBottom w:val="0"/>
          <w:divBdr>
            <w:top w:val="none" w:sz="0" w:space="0" w:color="auto"/>
            <w:left w:val="none" w:sz="0" w:space="0" w:color="auto"/>
            <w:bottom w:val="none" w:sz="0" w:space="0" w:color="auto"/>
            <w:right w:val="none" w:sz="0" w:space="0" w:color="auto"/>
          </w:divBdr>
        </w:div>
        <w:div w:id="1185557404">
          <w:marLeft w:val="0"/>
          <w:marRight w:val="0"/>
          <w:marTop w:val="0"/>
          <w:marBottom w:val="0"/>
          <w:divBdr>
            <w:top w:val="none" w:sz="0" w:space="0" w:color="auto"/>
            <w:left w:val="none" w:sz="0" w:space="0" w:color="auto"/>
            <w:bottom w:val="none" w:sz="0" w:space="0" w:color="auto"/>
            <w:right w:val="none" w:sz="0" w:space="0" w:color="auto"/>
          </w:divBdr>
        </w:div>
        <w:div w:id="490873841">
          <w:marLeft w:val="0"/>
          <w:marRight w:val="0"/>
          <w:marTop w:val="0"/>
          <w:marBottom w:val="0"/>
          <w:divBdr>
            <w:top w:val="none" w:sz="0" w:space="0" w:color="auto"/>
            <w:left w:val="none" w:sz="0" w:space="0" w:color="auto"/>
            <w:bottom w:val="none" w:sz="0" w:space="0" w:color="auto"/>
            <w:right w:val="none" w:sz="0" w:space="0" w:color="auto"/>
          </w:divBdr>
        </w:div>
        <w:div w:id="1911577218">
          <w:marLeft w:val="0"/>
          <w:marRight w:val="0"/>
          <w:marTop w:val="0"/>
          <w:marBottom w:val="0"/>
          <w:divBdr>
            <w:top w:val="none" w:sz="0" w:space="0" w:color="auto"/>
            <w:left w:val="none" w:sz="0" w:space="0" w:color="auto"/>
            <w:bottom w:val="none" w:sz="0" w:space="0" w:color="auto"/>
            <w:right w:val="none" w:sz="0" w:space="0" w:color="auto"/>
          </w:divBdr>
        </w:div>
        <w:div w:id="1486777007">
          <w:marLeft w:val="0"/>
          <w:marRight w:val="0"/>
          <w:marTop w:val="0"/>
          <w:marBottom w:val="0"/>
          <w:divBdr>
            <w:top w:val="none" w:sz="0" w:space="0" w:color="auto"/>
            <w:left w:val="none" w:sz="0" w:space="0" w:color="auto"/>
            <w:bottom w:val="none" w:sz="0" w:space="0" w:color="auto"/>
            <w:right w:val="none" w:sz="0" w:space="0" w:color="auto"/>
          </w:divBdr>
        </w:div>
        <w:div w:id="1533298055">
          <w:marLeft w:val="0"/>
          <w:marRight w:val="0"/>
          <w:marTop w:val="0"/>
          <w:marBottom w:val="0"/>
          <w:divBdr>
            <w:top w:val="none" w:sz="0" w:space="0" w:color="auto"/>
            <w:left w:val="none" w:sz="0" w:space="0" w:color="auto"/>
            <w:bottom w:val="none" w:sz="0" w:space="0" w:color="auto"/>
            <w:right w:val="none" w:sz="0" w:space="0" w:color="auto"/>
          </w:divBdr>
        </w:div>
        <w:div w:id="2049524623">
          <w:marLeft w:val="0"/>
          <w:marRight w:val="0"/>
          <w:marTop w:val="0"/>
          <w:marBottom w:val="0"/>
          <w:divBdr>
            <w:top w:val="none" w:sz="0" w:space="0" w:color="auto"/>
            <w:left w:val="none" w:sz="0" w:space="0" w:color="auto"/>
            <w:bottom w:val="none" w:sz="0" w:space="0" w:color="auto"/>
            <w:right w:val="none" w:sz="0" w:space="0" w:color="auto"/>
          </w:divBdr>
        </w:div>
      </w:divsChild>
    </w:div>
    <w:div w:id="1424572805">
      <w:bodyDiv w:val="1"/>
      <w:marLeft w:val="0"/>
      <w:marRight w:val="0"/>
      <w:marTop w:val="0"/>
      <w:marBottom w:val="0"/>
      <w:divBdr>
        <w:top w:val="none" w:sz="0" w:space="0" w:color="auto"/>
        <w:left w:val="none" w:sz="0" w:space="0" w:color="auto"/>
        <w:bottom w:val="none" w:sz="0" w:space="0" w:color="auto"/>
        <w:right w:val="none" w:sz="0" w:space="0" w:color="auto"/>
      </w:divBdr>
    </w:div>
    <w:div w:id="1426851060">
      <w:bodyDiv w:val="1"/>
      <w:marLeft w:val="0"/>
      <w:marRight w:val="0"/>
      <w:marTop w:val="0"/>
      <w:marBottom w:val="0"/>
      <w:divBdr>
        <w:top w:val="none" w:sz="0" w:space="0" w:color="auto"/>
        <w:left w:val="none" w:sz="0" w:space="0" w:color="auto"/>
        <w:bottom w:val="none" w:sz="0" w:space="0" w:color="auto"/>
        <w:right w:val="none" w:sz="0" w:space="0" w:color="auto"/>
      </w:divBdr>
      <w:divsChild>
        <w:div w:id="751045281">
          <w:marLeft w:val="0"/>
          <w:marRight w:val="0"/>
          <w:marTop w:val="0"/>
          <w:marBottom w:val="0"/>
          <w:divBdr>
            <w:top w:val="none" w:sz="0" w:space="0" w:color="auto"/>
            <w:left w:val="none" w:sz="0" w:space="0" w:color="auto"/>
            <w:bottom w:val="none" w:sz="0" w:space="0" w:color="auto"/>
            <w:right w:val="none" w:sz="0" w:space="0" w:color="auto"/>
          </w:divBdr>
          <w:divsChild>
            <w:div w:id="396443044">
              <w:marLeft w:val="0"/>
              <w:marRight w:val="0"/>
              <w:marTop w:val="0"/>
              <w:marBottom w:val="0"/>
              <w:divBdr>
                <w:top w:val="none" w:sz="0" w:space="0" w:color="auto"/>
                <w:left w:val="none" w:sz="0" w:space="0" w:color="auto"/>
                <w:bottom w:val="none" w:sz="0" w:space="0" w:color="auto"/>
                <w:right w:val="none" w:sz="0" w:space="0" w:color="auto"/>
              </w:divBdr>
            </w:div>
            <w:div w:id="114485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97703">
      <w:bodyDiv w:val="1"/>
      <w:marLeft w:val="0"/>
      <w:marRight w:val="0"/>
      <w:marTop w:val="0"/>
      <w:marBottom w:val="0"/>
      <w:divBdr>
        <w:top w:val="none" w:sz="0" w:space="0" w:color="auto"/>
        <w:left w:val="none" w:sz="0" w:space="0" w:color="auto"/>
        <w:bottom w:val="none" w:sz="0" w:space="0" w:color="auto"/>
        <w:right w:val="none" w:sz="0" w:space="0" w:color="auto"/>
      </w:divBdr>
    </w:div>
    <w:div w:id="1954828017">
      <w:bodyDiv w:val="1"/>
      <w:marLeft w:val="0"/>
      <w:marRight w:val="0"/>
      <w:marTop w:val="0"/>
      <w:marBottom w:val="0"/>
      <w:divBdr>
        <w:top w:val="none" w:sz="0" w:space="0" w:color="auto"/>
        <w:left w:val="none" w:sz="0" w:space="0" w:color="auto"/>
        <w:bottom w:val="none" w:sz="0" w:space="0" w:color="auto"/>
        <w:right w:val="none" w:sz="0" w:space="0" w:color="auto"/>
      </w:divBdr>
    </w:div>
    <w:div w:id="1996109274">
      <w:bodyDiv w:val="1"/>
      <w:marLeft w:val="0"/>
      <w:marRight w:val="0"/>
      <w:marTop w:val="0"/>
      <w:marBottom w:val="0"/>
      <w:divBdr>
        <w:top w:val="none" w:sz="0" w:space="0" w:color="auto"/>
        <w:left w:val="none" w:sz="0" w:space="0" w:color="auto"/>
        <w:bottom w:val="none" w:sz="0" w:space="0" w:color="auto"/>
        <w:right w:val="none" w:sz="0" w:space="0" w:color="auto"/>
      </w:divBdr>
      <w:divsChild>
        <w:div w:id="2130127261">
          <w:marLeft w:val="0"/>
          <w:marRight w:val="0"/>
          <w:marTop w:val="0"/>
          <w:marBottom w:val="0"/>
          <w:divBdr>
            <w:top w:val="none" w:sz="0" w:space="0" w:color="auto"/>
            <w:left w:val="none" w:sz="0" w:space="0" w:color="auto"/>
            <w:bottom w:val="none" w:sz="0" w:space="0" w:color="auto"/>
            <w:right w:val="none" w:sz="0" w:space="0" w:color="auto"/>
          </w:divBdr>
          <w:divsChild>
            <w:div w:id="1347831429">
              <w:marLeft w:val="0"/>
              <w:marRight w:val="0"/>
              <w:marTop w:val="0"/>
              <w:marBottom w:val="0"/>
              <w:divBdr>
                <w:top w:val="none" w:sz="0" w:space="0" w:color="auto"/>
                <w:left w:val="none" w:sz="0" w:space="0" w:color="auto"/>
                <w:bottom w:val="none" w:sz="0" w:space="0" w:color="auto"/>
                <w:right w:val="none" w:sz="0" w:space="0" w:color="auto"/>
              </w:divBdr>
              <w:divsChild>
                <w:div w:id="1027369554">
                  <w:marLeft w:val="0"/>
                  <w:marRight w:val="0"/>
                  <w:marTop w:val="0"/>
                  <w:marBottom w:val="0"/>
                  <w:divBdr>
                    <w:top w:val="none" w:sz="0" w:space="0" w:color="auto"/>
                    <w:left w:val="none" w:sz="0" w:space="0" w:color="auto"/>
                    <w:bottom w:val="none" w:sz="0" w:space="0" w:color="auto"/>
                    <w:right w:val="none" w:sz="0" w:space="0" w:color="auto"/>
                  </w:divBdr>
                </w:div>
                <w:div w:id="392317899">
                  <w:marLeft w:val="0"/>
                  <w:marRight w:val="0"/>
                  <w:marTop w:val="0"/>
                  <w:marBottom w:val="0"/>
                  <w:divBdr>
                    <w:top w:val="none" w:sz="0" w:space="0" w:color="auto"/>
                    <w:left w:val="none" w:sz="0" w:space="0" w:color="auto"/>
                    <w:bottom w:val="none" w:sz="0" w:space="0" w:color="auto"/>
                    <w:right w:val="none" w:sz="0" w:space="0" w:color="auto"/>
                  </w:divBdr>
                </w:div>
                <w:div w:id="16007985">
                  <w:marLeft w:val="0"/>
                  <w:marRight w:val="0"/>
                  <w:marTop w:val="0"/>
                  <w:marBottom w:val="0"/>
                  <w:divBdr>
                    <w:top w:val="none" w:sz="0" w:space="0" w:color="auto"/>
                    <w:left w:val="none" w:sz="0" w:space="0" w:color="auto"/>
                    <w:bottom w:val="none" w:sz="0" w:space="0" w:color="auto"/>
                    <w:right w:val="none" w:sz="0" w:space="0" w:color="auto"/>
                  </w:divBdr>
                </w:div>
                <w:div w:id="642153909">
                  <w:marLeft w:val="0"/>
                  <w:marRight w:val="0"/>
                  <w:marTop w:val="0"/>
                  <w:marBottom w:val="0"/>
                  <w:divBdr>
                    <w:top w:val="none" w:sz="0" w:space="0" w:color="auto"/>
                    <w:left w:val="none" w:sz="0" w:space="0" w:color="auto"/>
                    <w:bottom w:val="none" w:sz="0" w:space="0" w:color="auto"/>
                    <w:right w:val="none" w:sz="0" w:space="0" w:color="auto"/>
                  </w:divBdr>
                </w:div>
                <w:div w:id="1130780110">
                  <w:marLeft w:val="0"/>
                  <w:marRight w:val="0"/>
                  <w:marTop w:val="0"/>
                  <w:marBottom w:val="0"/>
                  <w:divBdr>
                    <w:top w:val="none" w:sz="0" w:space="0" w:color="auto"/>
                    <w:left w:val="none" w:sz="0" w:space="0" w:color="auto"/>
                    <w:bottom w:val="none" w:sz="0" w:space="0" w:color="auto"/>
                    <w:right w:val="none" w:sz="0" w:space="0" w:color="auto"/>
                  </w:divBdr>
                </w:div>
                <w:div w:id="1364087794">
                  <w:marLeft w:val="0"/>
                  <w:marRight w:val="0"/>
                  <w:marTop w:val="0"/>
                  <w:marBottom w:val="0"/>
                  <w:divBdr>
                    <w:top w:val="none" w:sz="0" w:space="0" w:color="auto"/>
                    <w:left w:val="none" w:sz="0" w:space="0" w:color="auto"/>
                    <w:bottom w:val="none" w:sz="0" w:space="0" w:color="auto"/>
                    <w:right w:val="none" w:sz="0" w:space="0" w:color="auto"/>
                  </w:divBdr>
                </w:div>
                <w:div w:id="997347743">
                  <w:marLeft w:val="0"/>
                  <w:marRight w:val="0"/>
                  <w:marTop w:val="0"/>
                  <w:marBottom w:val="0"/>
                  <w:divBdr>
                    <w:top w:val="none" w:sz="0" w:space="0" w:color="auto"/>
                    <w:left w:val="none" w:sz="0" w:space="0" w:color="auto"/>
                    <w:bottom w:val="none" w:sz="0" w:space="0" w:color="auto"/>
                    <w:right w:val="none" w:sz="0" w:space="0" w:color="auto"/>
                  </w:divBdr>
                </w:div>
                <w:div w:id="1134710155">
                  <w:marLeft w:val="0"/>
                  <w:marRight w:val="0"/>
                  <w:marTop w:val="0"/>
                  <w:marBottom w:val="0"/>
                  <w:divBdr>
                    <w:top w:val="none" w:sz="0" w:space="0" w:color="auto"/>
                    <w:left w:val="none" w:sz="0" w:space="0" w:color="auto"/>
                    <w:bottom w:val="none" w:sz="0" w:space="0" w:color="auto"/>
                    <w:right w:val="none" w:sz="0" w:space="0" w:color="auto"/>
                  </w:divBdr>
                </w:div>
                <w:div w:id="205266646">
                  <w:marLeft w:val="0"/>
                  <w:marRight w:val="0"/>
                  <w:marTop w:val="0"/>
                  <w:marBottom w:val="0"/>
                  <w:divBdr>
                    <w:top w:val="none" w:sz="0" w:space="0" w:color="auto"/>
                    <w:left w:val="none" w:sz="0" w:space="0" w:color="auto"/>
                    <w:bottom w:val="none" w:sz="0" w:space="0" w:color="auto"/>
                    <w:right w:val="none" w:sz="0" w:space="0" w:color="auto"/>
                  </w:divBdr>
                </w:div>
                <w:div w:id="74475267">
                  <w:marLeft w:val="0"/>
                  <w:marRight w:val="0"/>
                  <w:marTop w:val="0"/>
                  <w:marBottom w:val="0"/>
                  <w:divBdr>
                    <w:top w:val="none" w:sz="0" w:space="0" w:color="auto"/>
                    <w:left w:val="none" w:sz="0" w:space="0" w:color="auto"/>
                    <w:bottom w:val="none" w:sz="0" w:space="0" w:color="auto"/>
                    <w:right w:val="none" w:sz="0" w:space="0" w:color="auto"/>
                  </w:divBdr>
                </w:div>
                <w:div w:id="1535119959">
                  <w:marLeft w:val="0"/>
                  <w:marRight w:val="0"/>
                  <w:marTop w:val="0"/>
                  <w:marBottom w:val="0"/>
                  <w:divBdr>
                    <w:top w:val="none" w:sz="0" w:space="0" w:color="auto"/>
                    <w:left w:val="none" w:sz="0" w:space="0" w:color="auto"/>
                    <w:bottom w:val="none" w:sz="0" w:space="0" w:color="auto"/>
                    <w:right w:val="none" w:sz="0" w:space="0" w:color="auto"/>
                  </w:divBdr>
                </w:div>
                <w:div w:id="482046702">
                  <w:marLeft w:val="0"/>
                  <w:marRight w:val="0"/>
                  <w:marTop w:val="0"/>
                  <w:marBottom w:val="0"/>
                  <w:divBdr>
                    <w:top w:val="none" w:sz="0" w:space="0" w:color="auto"/>
                    <w:left w:val="none" w:sz="0" w:space="0" w:color="auto"/>
                    <w:bottom w:val="none" w:sz="0" w:space="0" w:color="auto"/>
                    <w:right w:val="none" w:sz="0" w:space="0" w:color="auto"/>
                  </w:divBdr>
                </w:div>
                <w:div w:id="1041397172">
                  <w:marLeft w:val="0"/>
                  <w:marRight w:val="0"/>
                  <w:marTop w:val="0"/>
                  <w:marBottom w:val="0"/>
                  <w:divBdr>
                    <w:top w:val="none" w:sz="0" w:space="0" w:color="auto"/>
                    <w:left w:val="none" w:sz="0" w:space="0" w:color="auto"/>
                    <w:bottom w:val="none" w:sz="0" w:space="0" w:color="auto"/>
                    <w:right w:val="none" w:sz="0" w:space="0" w:color="auto"/>
                  </w:divBdr>
                </w:div>
                <w:div w:id="468137521">
                  <w:marLeft w:val="0"/>
                  <w:marRight w:val="0"/>
                  <w:marTop w:val="0"/>
                  <w:marBottom w:val="0"/>
                  <w:divBdr>
                    <w:top w:val="none" w:sz="0" w:space="0" w:color="auto"/>
                    <w:left w:val="none" w:sz="0" w:space="0" w:color="auto"/>
                    <w:bottom w:val="none" w:sz="0" w:space="0" w:color="auto"/>
                    <w:right w:val="none" w:sz="0" w:space="0" w:color="auto"/>
                  </w:divBdr>
                </w:div>
                <w:div w:id="516043168">
                  <w:marLeft w:val="0"/>
                  <w:marRight w:val="0"/>
                  <w:marTop w:val="0"/>
                  <w:marBottom w:val="0"/>
                  <w:divBdr>
                    <w:top w:val="none" w:sz="0" w:space="0" w:color="auto"/>
                    <w:left w:val="none" w:sz="0" w:space="0" w:color="auto"/>
                    <w:bottom w:val="none" w:sz="0" w:space="0" w:color="auto"/>
                    <w:right w:val="none" w:sz="0" w:space="0" w:color="auto"/>
                  </w:divBdr>
                </w:div>
                <w:div w:id="1544367449">
                  <w:marLeft w:val="0"/>
                  <w:marRight w:val="0"/>
                  <w:marTop w:val="0"/>
                  <w:marBottom w:val="0"/>
                  <w:divBdr>
                    <w:top w:val="none" w:sz="0" w:space="0" w:color="auto"/>
                    <w:left w:val="none" w:sz="0" w:space="0" w:color="auto"/>
                    <w:bottom w:val="none" w:sz="0" w:space="0" w:color="auto"/>
                    <w:right w:val="none" w:sz="0" w:space="0" w:color="auto"/>
                  </w:divBdr>
                </w:div>
                <w:div w:id="944269267">
                  <w:marLeft w:val="0"/>
                  <w:marRight w:val="0"/>
                  <w:marTop w:val="0"/>
                  <w:marBottom w:val="0"/>
                  <w:divBdr>
                    <w:top w:val="none" w:sz="0" w:space="0" w:color="auto"/>
                    <w:left w:val="none" w:sz="0" w:space="0" w:color="auto"/>
                    <w:bottom w:val="none" w:sz="0" w:space="0" w:color="auto"/>
                    <w:right w:val="none" w:sz="0" w:space="0" w:color="auto"/>
                  </w:divBdr>
                </w:div>
                <w:div w:id="990789592">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893547152">
                  <w:marLeft w:val="0"/>
                  <w:marRight w:val="0"/>
                  <w:marTop w:val="0"/>
                  <w:marBottom w:val="0"/>
                  <w:divBdr>
                    <w:top w:val="none" w:sz="0" w:space="0" w:color="auto"/>
                    <w:left w:val="none" w:sz="0" w:space="0" w:color="auto"/>
                    <w:bottom w:val="none" w:sz="0" w:space="0" w:color="auto"/>
                    <w:right w:val="none" w:sz="0" w:space="0" w:color="auto"/>
                  </w:divBdr>
                </w:div>
                <w:div w:id="982348159">
                  <w:marLeft w:val="0"/>
                  <w:marRight w:val="0"/>
                  <w:marTop w:val="0"/>
                  <w:marBottom w:val="0"/>
                  <w:divBdr>
                    <w:top w:val="none" w:sz="0" w:space="0" w:color="auto"/>
                    <w:left w:val="none" w:sz="0" w:space="0" w:color="auto"/>
                    <w:bottom w:val="none" w:sz="0" w:space="0" w:color="auto"/>
                    <w:right w:val="none" w:sz="0" w:space="0" w:color="auto"/>
                  </w:divBdr>
                </w:div>
                <w:div w:id="1192955867">
                  <w:marLeft w:val="0"/>
                  <w:marRight w:val="0"/>
                  <w:marTop w:val="0"/>
                  <w:marBottom w:val="0"/>
                  <w:divBdr>
                    <w:top w:val="none" w:sz="0" w:space="0" w:color="auto"/>
                    <w:left w:val="none" w:sz="0" w:space="0" w:color="auto"/>
                    <w:bottom w:val="none" w:sz="0" w:space="0" w:color="auto"/>
                    <w:right w:val="none" w:sz="0" w:space="0" w:color="auto"/>
                  </w:divBdr>
                </w:div>
                <w:div w:id="1587500935">
                  <w:marLeft w:val="0"/>
                  <w:marRight w:val="0"/>
                  <w:marTop w:val="0"/>
                  <w:marBottom w:val="0"/>
                  <w:divBdr>
                    <w:top w:val="none" w:sz="0" w:space="0" w:color="auto"/>
                    <w:left w:val="none" w:sz="0" w:space="0" w:color="auto"/>
                    <w:bottom w:val="none" w:sz="0" w:space="0" w:color="auto"/>
                    <w:right w:val="none" w:sz="0" w:space="0" w:color="auto"/>
                  </w:divBdr>
                </w:div>
                <w:div w:id="1841460748">
                  <w:marLeft w:val="0"/>
                  <w:marRight w:val="0"/>
                  <w:marTop w:val="0"/>
                  <w:marBottom w:val="0"/>
                  <w:divBdr>
                    <w:top w:val="none" w:sz="0" w:space="0" w:color="auto"/>
                    <w:left w:val="none" w:sz="0" w:space="0" w:color="auto"/>
                    <w:bottom w:val="none" w:sz="0" w:space="0" w:color="auto"/>
                    <w:right w:val="none" w:sz="0" w:space="0" w:color="auto"/>
                  </w:divBdr>
                </w:div>
                <w:div w:id="1711413458">
                  <w:marLeft w:val="0"/>
                  <w:marRight w:val="0"/>
                  <w:marTop w:val="0"/>
                  <w:marBottom w:val="0"/>
                  <w:divBdr>
                    <w:top w:val="none" w:sz="0" w:space="0" w:color="auto"/>
                    <w:left w:val="none" w:sz="0" w:space="0" w:color="auto"/>
                    <w:bottom w:val="none" w:sz="0" w:space="0" w:color="auto"/>
                    <w:right w:val="none" w:sz="0" w:space="0" w:color="auto"/>
                  </w:divBdr>
                </w:div>
                <w:div w:id="1010180298">
                  <w:marLeft w:val="0"/>
                  <w:marRight w:val="0"/>
                  <w:marTop w:val="0"/>
                  <w:marBottom w:val="0"/>
                  <w:divBdr>
                    <w:top w:val="none" w:sz="0" w:space="0" w:color="auto"/>
                    <w:left w:val="none" w:sz="0" w:space="0" w:color="auto"/>
                    <w:bottom w:val="none" w:sz="0" w:space="0" w:color="auto"/>
                    <w:right w:val="none" w:sz="0" w:space="0" w:color="auto"/>
                  </w:divBdr>
                </w:div>
                <w:div w:id="2143496621">
                  <w:marLeft w:val="0"/>
                  <w:marRight w:val="0"/>
                  <w:marTop w:val="0"/>
                  <w:marBottom w:val="0"/>
                  <w:divBdr>
                    <w:top w:val="none" w:sz="0" w:space="0" w:color="auto"/>
                    <w:left w:val="none" w:sz="0" w:space="0" w:color="auto"/>
                    <w:bottom w:val="none" w:sz="0" w:space="0" w:color="auto"/>
                    <w:right w:val="none" w:sz="0" w:space="0" w:color="auto"/>
                  </w:divBdr>
                </w:div>
                <w:div w:id="1874658953">
                  <w:marLeft w:val="0"/>
                  <w:marRight w:val="0"/>
                  <w:marTop w:val="0"/>
                  <w:marBottom w:val="0"/>
                  <w:divBdr>
                    <w:top w:val="none" w:sz="0" w:space="0" w:color="auto"/>
                    <w:left w:val="none" w:sz="0" w:space="0" w:color="auto"/>
                    <w:bottom w:val="none" w:sz="0" w:space="0" w:color="auto"/>
                    <w:right w:val="none" w:sz="0" w:space="0" w:color="auto"/>
                  </w:divBdr>
                </w:div>
                <w:div w:id="823591106">
                  <w:marLeft w:val="0"/>
                  <w:marRight w:val="0"/>
                  <w:marTop w:val="0"/>
                  <w:marBottom w:val="0"/>
                  <w:divBdr>
                    <w:top w:val="none" w:sz="0" w:space="0" w:color="auto"/>
                    <w:left w:val="none" w:sz="0" w:space="0" w:color="auto"/>
                    <w:bottom w:val="none" w:sz="0" w:space="0" w:color="auto"/>
                    <w:right w:val="none" w:sz="0" w:space="0" w:color="auto"/>
                  </w:divBdr>
                </w:div>
                <w:div w:id="215093601">
                  <w:marLeft w:val="0"/>
                  <w:marRight w:val="0"/>
                  <w:marTop w:val="0"/>
                  <w:marBottom w:val="0"/>
                  <w:divBdr>
                    <w:top w:val="none" w:sz="0" w:space="0" w:color="auto"/>
                    <w:left w:val="none" w:sz="0" w:space="0" w:color="auto"/>
                    <w:bottom w:val="none" w:sz="0" w:space="0" w:color="auto"/>
                    <w:right w:val="none" w:sz="0" w:space="0" w:color="auto"/>
                  </w:divBdr>
                </w:div>
                <w:div w:id="1100032276">
                  <w:marLeft w:val="0"/>
                  <w:marRight w:val="0"/>
                  <w:marTop w:val="0"/>
                  <w:marBottom w:val="0"/>
                  <w:divBdr>
                    <w:top w:val="none" w:sz="0" w:space="0" w:color="auto"/>
                    <w:left w:val="none" w:sz="0" w:space="0" w:color="auto"/>
                    <w:bottom w:val="none" w:sz="0" w:space="0" w:color="auto"/>
                    <w:right w:val="none" w:sz="0" w:space="0" w:color="auto"/>
                  </w:divBdr>
                </w:div>
                <w:div w:id="6009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ramajudicial.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86BADE8E262EB4DB369F5BFCA27152F" ma:contentTypeVersion="13" ma:contentTypeDescription="Crear nuevo documento." ma:contentTypeScope="" ma:versionID="da54aad30da6f05b839ec742d222be71">
  <xsd:schema xmlns:xsd="http://www.w3.org/2001/XMLSchema" xmlns:xs="http://www.w3.org/2001/XMLSchema" xmlns:p="http://schemas.microsoft.com/office/2006/metadata/properties" xmlns:ns2="c5f20ebd-f2ff-482f-a271-5d31b0daa9aa" xmlns:ns3="17767596-3425-4564-b67a-f62a2c53bb36" targetNamespace="http://schemas.microsoft.com/office/2006/metadata/properties" ma:root="true" ma:fieldsID="20254e1591e2739bce49e9027983fb93" ns2:_="" ns3:_="">
    <xsd:import namespace="c5f20ebd-f2ff-482f-a271-5d31b0daa9aa"/>
    <xsd:import namespace="17767596-3425-4564-b67a-f62a2c53b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20ebd-f2ff-482f-a271-5d31b0da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2da93c29-63e2-4927-837e-3d78c684b91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767596-3425-4564-b67a-f62a2c53b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fdc70f-cb87-4508-961d-a68b15089b80}" ma:internalName="TaxCatchAll" ma:showField="CatchAllData" ma:web="17767596-3425-4564-b67a-f62a2c53b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7767596-3425-4564-b67a-f62a2c53bb36" xsi:nil="true"/>
    <lcf76f155ced4ddcb4097134ff3c332f xmlns="c5f20ebd-f2ff-482f-a271-5d31b0daa9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1B328-E407-404E-B323-31ADFC8A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20ebd-f2ff-482f-a271-5d31b0daa9aa"/>
    <ds:schemaRef ds:uri="17767596-3425-4564-b67a-f62a2c53b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279427-C1C3-4269-B78F-1D3E87C6A2DD}">
  <ds:schemaRefs>
    <ds:schemaRef ds:uri="http://schemas.microsoft.com/office/2006/metadata/properties"/>
    <ds:schemaRef ds:uri="http://schemas.microsoft.com/office/infopath/2007/PartnerControls"/>
    <ds:schemaRef ds:uri="17767596-3425-4564-b67a-f62a2c53bb36"/>
    <ds:schemaRef ds:uri="c5f20ebd-f2ff-482f-a271-5d31b0daa9aa"/>
  </ds:schemaRefs>
</ds:datastoreItem>
</file>

<file path=customXml/itemProps3.xml><?xml version="1.0" encoding="utf-8"?>
<ds:datastoreItem xmlns:ds="http://schemas.openxmlformats.org/officeDocument/2006/customXml" ds:itemID="{59DCA6E1-4258-41F4-85DB-CE86F9A9D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2796</Words>
  <Characters>15383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KPMG</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Torres, Viviana A</dc:creator>
  <cp:lastModifiedBy>Dirección Fadaptación</cp:lastModifiedBy>
  <cp:revision>12</cp:revision>
  <cp:lastPrinted>2025-05-12T20:09:00Z</cp:lastPrinted>
  <dcterms:created xsi:type="dcterms:W3CDTF">2026-02-11T15:11:00Z</dcterms:created>
  <dcterms:modified xsi:type="dcterms:W3CDTF">2026-05-29T01:28:00Z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0x010100A86BADE8E262EB4DB369F5BFCA27152F</vt:lpwstr>
  </property>
  <property fmtid="{D5CDD505-2E9C-101B-9397-08002B2CF9AE}" pid="3" name="MediaServiceImageTags">
    <vt:lpwstr/>
  </property>
</Properties>
</file>